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62218" w14:textId="77777777" w:rsidR="00837D77" w:rsidRDefault="00C06D48">
      <w:pPr>
        <w:spacing w:after="0" w:line="259" w:lineRule="auto"/>
        <w:ind w:left="0" w:firstLine="0"/>
        <w:jc w:val="left"/>
      </w:pPr>
      <w:r>
        <w:rPr>
          <w:color w:val="2F5496"/>
          <w:sz w:val="52"/>
        </w:rPr>
        <w:t xml:space="preserve">PGCE Mentoring Handbook </w:t>
      </w:r>
      <w:r>
        <w:rPr>
          <w:color w:val="2F5496"/>
          <w:sz w:val="32"/>
        </w:rPr>
        <w:t xml:space="preserve"> </w:t>
      </w:r>
    </w:p>
    <w:p w14:paraId="0736BF60" w14:textId="77777777" w:rsidR="00837D77" w:rsidRDefault="00C06D48">
      <w:pPr>
        <w:spacing w:after="0" w:line="259" w:lineRule="auto"/>
        <w:ind w:left="0" w:firstLine="0"/>
        <w:jc w:val="left"/>
      </w:pPr>
      <w:r>
        <w:rPr>
          <w:color w:val="2F5496"/>
          <w:sz w:val="36"/>
        </w:rPr>
        <w:t xml:space="preserve">School of Education  </w:t>
      </w:r>
    </w:p>
    <w:p w14:paraId="5A587262" w14:textId="77777777" w:rsidR="00837D77" w:rsidRDefault="00C06D48">
      <w:pPr>
        <w:spacing w:after="333" w:line="259" w:lineRule="auto"/>
        <w:ind w:left="0" w:firstLine="0"/>
        <w:jc w:val="left"/>
      </w:pPr>
      <w:r>
        <w:t xml:space="preserve"> </w:t>
      </w:r>
    </w:p>
    <w:p w14:paraId="0E28EF66" w14:textId="77777777" w:rsidR="00837D77" w:rsidRDefault="00C06D48">
      <w:pPr>
        <w:pStyle w:val="Heading1"/>
        <w:ind w:left="-5"/>
      </w:pPr>
      <w:r>
        <w:t xml:space="preserve">Contents </w:t>
      </w:r>
    </w:p>
    <w:p w14:paraId="5374CEB5" w14:textId="77777777" w:rsidR="00837D77" w:rsidRDefault="00C06D48">
      <w:pPr>
        <w:spacing w:after="194" w:line="259" w:lineRule="auto"/>
        <w:ind w:left="0" w:firstLine="0"/>
        <w:jc w:val="left"/>
      </w:pPr>
      <w:r>
        <w:t xml:space="preserve"> </w:t>
      </w:r>
    </w:p>
    <w:p w14:paraId="432AC780" w14:textId="77777777" w:rsidR="00837D77" w:rsidRDefault="00C06D48">
      <w:pPr>
        <w:numPr>
          <w:ilvl w:val="0"/>
          <w:numId w:val="1"/>
        </w:numPr>
        <w:ind w:hanging="360"/>
      </w:pPr>
      <w:r>
        <w:t xml:space="preserve">Principles of mentoring at the University of Leicester  </w:t>
      </w:r>
    </w:p>
    <w:p w14:paraId="5B3459DB" w14:textId="77777777" w:rsidR="00837D77" w:rsidRDefault="00C06D48">
      <w:pPr>
        <w:spacing w:after="33" w:line="259" w:lineRule="auto"/>
        <w:ind w:left="720" w:firstLine="0"/>
        <w:jc w:val="left"/>
      </w:pPr>
      <w:r>
        <w:t xml:space="preserve"> </w:t>
      </w:r>
    </w:p>
    <w:p w14:paraId="02681708" w14:textId="77777777" w:rsidR="00837D77" w:rsidRDefault="00C06D48">
      <w:pPr>
        <w:numPr>
          <w:ilvl w:val="0"/>
          <w:numId w:val="1"/>
        </w:numPr>
        <w:ind w:hanging="360"/>
      </w:pPr>
      <w:r>
        <w:t xml:space="preserve">Overview of our mentoring curriculum </w:t>
      </w:r>
    </w:p>
    <w:p w14:paraId="6E4833AB" w14:textId="77777777" w:rsidR="00837D77" w:rsidRDefault="00C06D48">
      <w:pPr>
        <w:spacing w:after="33" w:line="259" w:lineRule="auto"/>
        <w:ind w:left="720" w:firstLine="0"/>
        <w:jc w:val="left"/>
      </w:pPr>
      <w:r>
        <w:t xml:space="preserve"> </w:t>
      </w:r>
    </w:p>
    <w:p w14:paraId="62F315F1" w14:textId="77777777" w:rsidR="00837D77" w:rsidRDefault="00C06D48">
      <w:pPr>
        <w:numPr>
          <w:ilvl w:val="0"/>
          <w:numId w:val="1"/>
        </w:numPr>
        <w:ind w:hanging="360"/>
      </w:pPr>
      <w:r>
        <w:t xml:space="preserve">Overview of Phases  </w:t>
      </w:r>
    </w:p>
    <w:p w14:paraId="229DA1D5" w14:textId="77777777" w:rsidR="00837D77" w:rsidRDefault="00C06D48">
      <w:pPr>
        <w:spacing w:after="33" w:line="259" w:lineRule="auto"/>
        <w:ind w:left="720" w:firstLine="0"/>
        <w:jc w:val="left"/>
      </w:pPr>
      <w:r>
        <w:t xml:space="preserve">  </w:t>
      </w:r>
    </w:p>
    <w:p w14:paraId="145635B5" w14:textId="77777777" w:rsidR="00837D77" w:rsidRDefault="00C06D48">
      <w:pPr>
        <w:numPr>
          <w:ilvl w:val="0"/>
          <w:numId w:val="1"/>
        </w:numPr>
        <w:spacing w:after="56"/>
        <w:ind w:hanging="360"/>
      </w:pPr>
      <w:r>
        <w:t xml:space="preserve">Roles and responsibilities  </w:t>
      </w:r>
    </w:p>
    <w:p w14:paraId="4A57259D" w14:textId="77777777" w:rsidR="00837D77" w:rsidRDefault="00C06D48">
      <w:pPr>
        <w:numPr>
          <w:ilvl w:val="1"/>
          <w:numId w:val="1"/>
        </w:numPr>
        <w:ind w:hanging="360"/>
      </w:pPr>
      <w:r>
        <w:t xml:space="preserve">Lead mentors </w:t>
      </w:r>
    </w:p>
    <w:p w14:paraId="0C4ACF1B" w14:textId="77777777" w:rsidR="00837D77" w:rsidRDefault="00C06D48">
      <w:pPr>
        <w:numPr>
          <w:ilvl w:val="1"/>
          <w:numId w:val="1"/>
        </w:numPr>
        <w:ind w:hanging="360"/>
      </w:pPr>
      <w:r>
        <w:t xml:space="preserve">General mentors </w:t>
      </w:r>
    </w:p>
    <w:p w14:paraId="2CF7F4D5" w14:textId="77777777" w:rsidR="00837D77" w:rsidRDefault="00C06D48">
      <w:pPr>
        <w:numPr>
          <w:ilvl w:val="1"/>
          <w:numId w:val="1"/>
        </w:numPr>
        <w:ind w:hanging="360"/>
      </w:pPr>
      <w:r>
        <w:t xml:space="preserve">ITE coordinators  </w:t>
      </w:r>
    </w:p>
    <w:p w14:paraId="3F7867CB" w14:textId="77777777" w:rsidR="00837D77" w:rsidRDefault="00C06D48">
      <w:pPr>
        <w:numPr>
          <w:ilvl w:val="1"/>
          <w:numId w:val="1"/>
        </w:numPr>
        <w:ind w:hanging="360"/>
      </w:pPr>
      <w:r>
        <w:t xml:space="preserve">University tutors  </w:t>
      </w:r>
    </w:p>
    <w:p w14:paraId="0932BD7A" w14:textId="77777777" w:rsidR="00837D77" w:rsidRDefault="00C06D48">
      <w:pPr>
        <w:numPr>
          <w:ilvl w:val="1"/>
          <w:numId w:val="1"/>
        </w:numPr>
        <w:ind w:hanging="360"/>
      </w:pPr>
      <w:r>
        <w:t xml:space="preserve">Trainees  </w:t>
      </w:r>
    </w:p>
    <w:p w14:paraId="7A9BA5EB" w14:textId="77777777" w:rsidR="00837D77" w:rsidRDefault="00C06D48">
      <w:pPr>
        <w:spacing w:after="32" w:line="259" w:lineRule="auto"/>
        <w:ind w:left="1440" w:firstLine="0"/>
        <w:jc w:val="left"/>
      </w:pPr>
      <w:r>
        <w:t xml:space="preserve"> </w:t>
      </w:r>
    </w:p>
    <w:p w14:paraId="403915D7" w14:textId="77777777" w:rsidR="00837D77" w:rsidRDefault="00C06D48">
      <w:pPr>
        <w:numPr>
          <w:ilvl w:val="0"/>
          <w:numId w:val="1"/>
        </w:numPr>
        <w:spacing w:after="42"/>
        <w:ind w:hanging="360"/>
      </w:pPr>
      <w:r>
        <w:t xml:space="preserve">Mentor training  </w:t>
      </w:r>
    </w:p>
    <w:p w14:paraId="6907C17A" w14:textId="77777777" w:rsidR="00837D77" w:rsidRDefault="00C06D48">
      <w:pPr>
        <w:numPr>
          <w:ilvl w:val="0"/>
          <w:numId w:val="1"/>
        </w:numPr>
        <w:spacing w:after="172"/>
        <w:ind w:hanging="360"/>
      </w:pPr>
      <w:r>
        <w:t xml:space="preserve">Partnership agreements  </w:t>
      </w:r>
    </w:p>
    <w:p w14:paraId="6996667F" w14:textId="77777777" w:rsidR="00837D77" w:rsidRDefault="00C06D48">
      <w:pPr>
        <w:spacing w:after="158" w:line="259" w:lineRule="auto"/>
        <w:ind w:left="0" w:firstLine="0"/>
        <w:jc w:val="left"/>
      </w:pPr>
      <w:r>
        <w:rPr>
          <w:noProof/>
        </w:rPr>
        <w:drawing>
          <wp:anchor distT="0" distB="0" distL="114300" distR="114300" simplePos="0" relativeHeight="251658240" behindDoc="0" locked="0" layoutInCell="1" allowOverlap="0" wp14:anchorId="6F1DE882" wp14:editId="696DB9C3">
            <wp:simplePos x="0" y="0"/>
            <wp:positionH relativeFrom="page">
              <wp:posOffset>4527551</wp:posOffset>
            </wp:positionH>
            <wp:positionV relativeFrom="page">
              <wp:posOffset>0</wp:posOffset>
            </wp:positionV>
            <wp:extent cx="3020568" cy="1435608"/>
            <wp:effectExtent l="0" t="0" r="0" b="0"/>
            <wp:wrapSquare wrapText="bothSides"/>
            <wp:docPr id="27001" name="Picture 27001"/>
            <wp:cNvGraphicFramePr/>
            <a:graphic xmlns:a="http://schemas.openxmlformats.org/drawingml/2006/main">
              <a:graphicData uri="http://schemas.openxmlformats.org/drawingml/2006/picture">
                <pic:pic xmlns:pic="http://schemas.openxmlformats.org/drawingml/2006/picture">
                  <pic:nvPicPr>
                    <pic:cNvPr id="27001" name="Picture 27001"/>
                    <pic:cNvPicPr/>
                  </pic:nvPicPr>
                  <pic:blipFill>
                    <a:blip r:embed="rId5"/>
                    <a:stretch>
                      <a:fillRect/>
                    </a:stretch>
                  </pic:blipFill>
                  <pic:spPr>
                    <a:xfrm>
                      <a:off x="0" y="0"/>
                      <a:ext cx="3020568" cy="1435608"/>
                    </a:xfrm>
                    <a:prstGeom prst="rect">
                      <a:avLst/>
                    </a:prstGeom>
                  </pic:spPr>
                </pic:pic>
              </a:graphicData>
            </a:graphic>
          </wp:anchor>
        </w:drawing>
      </w:r>
      <w:r>
        <w:t xml:space="preserve"> </w:t>
      </w:r>
    </w:p>
    <w:p w14:paraId="49E6F5AC" w14:textId="77777777" w:rsidR="00837D77" w:rsidRDefault="00C06D48">
      <w:pPr>
        <w:spacing w:after="160" w:line="259" w:lineRule="auto"/>
        <w:ind w:left="0" w:firstLine="0"/>
        <w:jc w:val="left"/>
      </w:pPr>
      <w:r>
        <w:t xml:space="preserve"> </w:t>
      </w:r>
    </w:p>
    <w:p w14:paraId="3C6B91AA" w14:textId="77777777" w:rsidR="00837D77" w:rsidRDefault="00C06D48">
      <w:pPr>
        <w:spacing w:after="158" w:line="259" w:lineRule="auto"/>
        <w:ind w:left="0" w:firstLine="0"/>
        <w:jc w:val="left"/>
      </w:pPr>
      <w:r>
        <w:t xml:space="preserve"> </w:t>
      </w:r>
    </w:p>
    <w:p w14:paraId="05BFF9DB" w14:textId="77777777" w:rsidR="00837D77" w:rsidRDefault="00C06D48">
      <w:pPr>
        <w:spacing w:after="160" w:line="259" w:lineRule="auto"/>
        <w:ind w:left="0" w:firstLine="0"/>
        <w:jc w:val="left"/>
      </w:pPr>
      <w:r>
        <w:t xml:space="preserve"> </w:t>
      </w:r>
    </w:p>
    <w:p w14:paraId="30E10AE5" w14:textId="77777777" w:rsidR="00837D77" w:rsidRDefault="00C06D48">
      <w:pPr>
        <w:spacing w:after="158" w:line="259" w:lineRule="auto"/>
        <w:ind w:left="0" w:firstLine="0"/>
        <w:jc w:val="left"/>
      </w:pPr>
      <w:r>
        <w:t xml:space="preserve"> </w:t>
      </w:r>
    </w:p>
    <w:p w14:paraId="446BBFD8" w14:textId="77777777" w:rsidR="00837D77" w:rsidRDefault="00C06D48">
      <w:pPr>
        <w:spacing w:after="158" w:line="259" w:lineRule="auto"/>
        <w:ind w:left="0" w:firstLine="0"/>
        <w:jc w:val="left"/>
      </w:pPr>
      <w:r>
        <w:t xml:space="preserve"> </w:t>
      </w:r>
    </w:p>
    <w:p w14:paraId="74AB9456" w14:textId="77777777" w:rsidR="00837D77" w:rsidRDefault="00C06D48">
      <w:pPr>
        <w:spacing w:after="161" w:line="259" w:lineRule="auto"/>
        <w:ind w:left="0" w:firstLine="0"/>
        <w:jc w:val="left"/>
      </w:pPr>
      <w:r>
        <w:t xml:space="preserve"> </w:t>
      </w:r>
    </w:p>
    <w:p w14:paraId="7566A365" w14:textId="77777777" w:rsidR="00837D77" w:rsidRDefault="00C06D48">
      <w:pPr>
        <w:spacing w:after="158" w:line="259" w:lineRule="auto"/>
        <w:ind w:left="0" w:firstLine="0"/>
        <w:jc w:val="left"/>
      </w:pPr>
      <w:r>
        <w:t xml:space="preserve"> </w:t>
      </w:r>
    </w:p>
    <w:p w14:paraId="7D975924" w14:textId="77777777" w:rsidR="00837D77" w:rsidRDefault="00C06D48">
      <w:pPr>
        <w:spacing w:after="160" w:line="259" w:lineRule="auto"/>
        <w:ind w:left="0" w:firstLine="0"/>
        <w:jc w:val="left"/>
      </w:pPr>
      <w:r>
        <w:t xml:space="preserve"> </w:t>
      </w:r>
    </w:p>
    <w:p w14:paraId="3243B93C" w14:textId="77777777" w:rsidR="00837D77" w:rsidRDefault="00C06D48">
      <w:pPr>
        <w:spacing w:after="158" w:line="259" w:lineRule="auto"/>
        <w:ind w:left="0" w:firstLine="0"/>
        <w:jc w:val="left"/>
      </w:pPr>
      <w:r>
        <w:t xml:space="preserve"> </w:t>
      </w:r>
    </w:p>
    <w:p w14:paraId="6B25EFB6" w14:textId="77777777" w:rsidR="00837D77" w:rsidRDefault="00C06D48">
      <w:pPr>
        <w:spacing w:after="160" w:line="259" w:lineRule="auto"/>
        <w:ind w:left="0" w:firstLine="0"/>
        <w:jc w:val="left"/>
      </w:pPr>
      <w:r>
        <w:t xml:space="preserve"> </w:t>
      </w:r>
    </w:p>
    <w:p w14:paraId="296A0CCF" w14:textId="77777777" w:rsidR="00837D77" w:rsidRDefault="00C06D48">
      <w:pPr>
        <w:spacing w:after="158" w:line="259" w:lineRule="auto"/>
        <w:ind w:left="0" w:firstLine="0"/>
        <w:jc w:val="left"/>
      </w:pPr>
      <w:r>
        <w:t xml:space="preserve"> </w:t>
      </w:r>
    </w:p>
    <w:p w14:paraId="647A260E" w14:textId="77777777" w:rsidR="00837D77" w:rsidRDefault="00C06D48">
      <w:pPr>
        <w:spacing w:after="158" w:line="259" w:lineRule="auto"/>
        <w:ind w:left="0" w:firstLine="0"/>
        <w:jc w:val="left"/>
      </w:pPr>
      <w:r>
        <w:t xml:space="preserve"> </w:t>
      </w:r>
    </w:p>
    <w:p w14:paraId="3D12E484" w14:textId="77777777" w:rsidR="00837D77" w:rsidRDefault="00C06D48">
      <w:pPr>
        <w:spacing w:after="161" w:line="259" w:lineRule="auto"/>
        <w:ind w:left="0" w:firstLine="0"/>
        <w:jc w:val="left"/>
      </w:pPr>
      <w:r>
        <w:t xml:space="preserve"> </w:t>
      </w:r>
    </w:p>
    <w:p w14:paraId="18D57858" w14:textId="77777777" w:rsidR="00837D77" w:rsidRDefault="00C06D48">
      <w:pPr>
        <w:spacing w:after="158" w:line="259" w:lineRule="auto"/>
        <w:ind w:left="0" w:firstLine="0"/>
        <w:jc w:val="left"/>
      </w:pPr>
      <w:r>
        <w:t xml:space="preserve"> </w:t>
      </w:r>
    </w:p>
    <w:p w14:paraId="50767A05" w14:textId="77777777" w:rsidR="00837D77" w:rsidRDefault="00C06D48">
      <w:pPr>
        <w:spacing w:after="160" w:line="259" w:lineRule="auto"/>
        <w:ind w:left="0" w:firstLine="0"/>
        <w:jc w:val="left"/>
      </w:pPr>
      <w:r>
        <w:t xml:space="preserve"> </w:t>
      </w:r>
    </w:p>
    <w:p w14:paraId="6C33F88A" w14:textId="77777777" w:rsidR="00837D77" w:rsidRDefault="00C06D48">
      <w:pPr>
        <w:spacing w:after="158" w:line="259" w:lineRule="auto"/>
        <w:ind w:left="0" w:firstLine="0"/>
        <w:jc w:val="left"/>
      </w:pPr>
      <w:r>
        <w:t xml:space="preserve"> </w:t>
      </w:r>
    </w:p>
    <w:p w14:paraId="20D2C776" w14:textId="77777777" w:rsidR="00837D77" w:rsidRDefault="00C06D48">
      <w:pPr>
        <w:spacing w:after="0" w:line="259" w:lineRule="auto"/>
        <w:ind w:left="0" w:firstLine="0"/>
        <w:jc w:val="left"/>
      </w:pPr>
      <w:r>
        <w:t xml:space="preserve"> </w:t>
      </w:r>
    </w:p>
    <w:p w14:paraId="513AC120" w14:textId="77777777" w:rsidR="00837D77" w:rsidRDefault="00C06D48">
      <w:pPr>
        <w:spacing w:after="242" w:line="259" w:lineRule="auto"/>
        <w:ind w:left="0" w:firstLine="0"/>
        <w:jc w:val="left"/>
      </w:pPr>
      <w:r>
        <w:rPr>
          <w:color w:val="2F5496"/>
          <w:sz w:val="32"/>
        </w:rPr>
        <w:lastRenderedPageBreak/>
        <w:t xml:space="preserve"> </w:t>
      </w:r>
    </w:p>
    <w:p w14:paraId="560FB87F" w14:textId="77777777" w:rsidR="00837D77" w:rsidRDefault="00C06D48">
      <w:pPr>
        <w:pStyle w:val="Heading1"/>
        <w:ind w:left="-5"/>
      </w:pPr>
      <w:r>
        <w:t xml:space="preserve">Principles of Mentoring at the University of Leicester  </w:t>
      </w:r>
    </w:p>
    <w:p w14:paraId="3425D21B" w14:textId="77777777" w:rsidR="00837D77" w:rsidRDefault="00C06D48">
      <w:pPr>
        <w:spacing w:after="160" w:line="259" w:lineRule="auto"/>
        <w:ind w:left="0" w:firstLine="0"/>
        <w:jc w:val="left"/>
      </w:pPr>
      <w:r>
        <w:t xml:space="preserve"> </w:t>
      </w:r>
    </w:p>
    <w:p w14:paraId="29FA13DA" w14:textId="77777777" w:rsidR="00837D77" w:rsidRDefault="00C06D48">
      <w:pPr>
        <w:spacing w:after="0" w:line="258" w:lineRule="auto"/>
        <w:ind w:left="0" w:firstLine="0"/>
        <w:jc w:val="left"/>
      </w:pPr>
      <w:r>
        <w:t>We have adopted the concepts of Knowing, Doing, Being and Becoming (Craig, 2018) as a way to articulate the complex process of integrating theory and practice. This underpins our curriculum structu</w:t>
      </w:r>
      <w:r>
        <w:t xml:space="preserve">re of taught sessions (professional, academic and subject elements) and school practicums, as outlined in the framework below. </w:t>
      </w:r>
    </w:p>
    <w:p w14:paraId="79D854F4" w14:textId="77777777" w:rsidR="00837D77" w:rsidRDefault="00C06D48">
      <w:pPr>
        <w:spacing w:after="64" w:line="259" w:lineRule="auto"/>
        <w:ind w:left="2912" w:firstLine="0"/>
        <w:jc w:val="left"/>
      </w:pPr>
      <w:r>
        <w:rPr>
          <w:noProof/>
        </w:rPr>
        <w:drawing>
          <wp:inline distT="0" distB="0" distL="0" distR="0" wp14:anchorId="317C5578" wp14:editId="09E79817">
            <wp:extent cx="2947670" cy="2833370"/>
            <wp:effectExtent l="0" t="0" r="0" b="0"/>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6"/>
                    <a:stretch>
                      <a:fillRect/>
                    </a:stretch>
                  </pic:blipFill>
                  <pic:spPr>
                    <a:xfrm>
                      <a:off x="0" y="0"/>
                      <a:ext cx="2947670" cy="2833370"/>
                    </a:xfrm>
                    <a:prstGeom prst="rect">
                      <a:avLst/>
                    </a:prstGeom>
                  </pic:spPr>
                </pic:pic>
              </a:graphicData>
            </a:graphic>
          </wp:inline>
        </w:drawing>
      </w:r>
    </w:p>
    <w:p w14:paraId="7B400EC5" w14:textId="77777777" w:rsidR="00837D77" w:rsidRDefault="00C06D48">
      <w:pPr>
        <w:spacing w:after="6" w:line="259" w:lineRule="auto"/>
        <w:ind w:left="0" w:firstLine="0"/>
        <w:jc w:val="left"/>
      </w:pPr>
      <w:r>
        <w:t xml:space="preserve"> </w:t>
      </w:r>
    </w:p>
    <w:p w14:paraId="63839EC4" w14:textId="77777777" w:rsidR="00837D77" w:rsidRDefault="00C06D48">
      <w:pPr>
        <w:spacing w:after="32" w:line="259" w:lineRule="auto"/>
        <w:ind w:left="1393" w:firstLine="0"/>
        <w:jc w:val="left"/>
      </w:pPr>
      <w:r>
        <w:rPr>
          <w:noProof/>
        </w:rPr>
        <w:drawing>
          <wp:inline distT="0" distB="0" distL="0" distR="0" wp14:anchorId="14C26660" wp14:editId="00DE3750">
            <wp:extent cx="4872355" cy="1647825"/>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7"/>
                    <a:stretch>
                      <a:fillRect/>
                    </a:stretch>
                  </pic:blipFill>
                  <pic:spPr>
                    <a:xfrm>
                      <a:off x="0" y="0"/>
                      <a:ext cx="4872355" cy="1647825"/>
                    </a:xfrm>
                    <a:prstGeom prst="rect">
                      <a:avLst/>
                    </a:prstGeom>
                  </pic:spPr>
                </pic:pic>
              </a:graphicData>
            </a:graphic>
          </wp:inline>
        </w:drawing>
      </w:r>
    </w:p>
    <w:p w14:paraId="4B6EA124" w14:textId="77777777" w:rsidR="00837D77" w:rsidRDefault="00C06D48">
      <w:pPr>
        <w:spacing w:after="158" w:line="259" w:lineRule="auto"/>
        <w:ind w:left="0" w:firstLine="0"/>
        <w:jc w:val="left"/>
      </w:pPr>
      <w:r>
        <w:t xml:space="preserve"> </w:t>
      </w:r>
    </w:p>
    <w:p w14:paraId="6E28B70B" w14:textId="77777777" w:rsidR="00837D77" w:rsidRDefault="00C06D48">
      <w:pPr>
        <w:spacing w:after="160" w:line="259" w:lineRule="auto"/>
        <w:ind w:left="0" w:firstLine="0"/>
        <w:jc w:val="left"/>
      </w:pPr>
      <w:r>
        <w:t xml:space="preserve"> </w:t>
      </w:r>
    </w:p>
    <w:p w14:paraId="2B032073" w14:textId="77777777" w:rsidR="00837D77" w:rsidRDefault="00C06D48">
      <w:pPr>
        <w:spacing w:after="168"/>
        <w:ind w:left="-5"/>
      </w:pPr>
      <w:r>
        <w:t xml:space="preserve">The CCF is the government specified minimum curriculum entitlement; it is embedded throughout the course.  </w:t>
      </w:r>
    </w:p>
    <w:p w14:paraId="3200B492" w14:textId="77777777" w:rsidR="00837D77" w:rsidRDefault="00C06D48">
      <w:pPr>
        <w:spacing w:after="334" w:line="259" w:lineRule="auto"/>
        <w:ind w:left="0" w:firstLine="0"/>
        <w:jc w:val="left"/>
      </w:pPr>
      <w:r>
        <w:t xml:space="preserve">The CCF is structured in five areas¸ </w:t>
      </w:r>
      <w:r>
        <w:t>and is related to the Teachers’ Standards (S1</w:t>
      </w:r>
      <w:r>
        <w:t xml:space="preserve">-8 plus Part 2) our curriculum adopts </w:t>
      </w:r>
      <w:r>
        <w:t xml:space="preserve">the same overall structure. </w:t>
      </w:r>
      <w:r>
        <w:t>Trainees are assessed against the Teachers’ Standards at the end of the course.</w:t>
      </w:r>
      <w:r>
        <w:t xml:space="preserve"> </w:t>
      </w:r>
    </w:p>
    <w:p w14:paraId="601C01E1" w14:textId="77777777" w:rsidR="00837D77" w:rsidRDefault="00C06D48">
      <w:pPr>
        <w:spacing w:after="242" w:line="259" w:lineRule="auto"/>
        <w:ind w:left="0" w:firstLine="0"/>
        <w:jc w:val="left"/>
      </w:pPr>
      <w:r>
        <w:rPr>
          <w:color w:val="2F5496"/>
          <w:sz w:val="32"/>
        </w:rPr>
        <w:t xml:space="preserve"> </w:t>
      </w:r>
    </w:p>
    <w:p w14:paraId="2D810176" w14:textId="77777777" w:rsidR="00837D77" w:rsidRDefault="00C06D48">
      <w:pPr>
        <w:spacing w:after="0" w:line="259" w:lineRule="auto"/>
        <w:ind w:left="0" w:firstLine="0"/>
        <w:jc w:val="left"/>
      </w:pPr>
      <w:r>
        <w:rPr>
          <w:color w:val="2F5496"/>
          <w:sz w:val="32"/>
        </w:rPr>
        <w:t xml:space="preserve"> </w:t>
      </w:r>
    </w:p>
    <w:p w14:paraId="4921D4D9" w14:textId="77777777" w:rsidR="00837D77" w:rsidRDefault="00C06D48">
      <w:pPr>
        <w:spacing w:after="158" w:line="259" w:lineRule="auto"/>
        <w:ind w:left="0" w:firstLine="0"/>
        <w:jc w:val="left"/>
      </w:pPr>
      <w:r>
        <w:t xml:space="preserve"> </w:t>
      </w:r>
    </w:p>
    <w:p w14:paraId="31EF5F86" w14:textId="77777777" w:rsidR="00837D77" w:rsidRDefault="00C06D48">
      <w:pPr>
        <w:spacing w:after="0" w:line="259" w:lineRule="auto"/>
        <w:ind w:left="0" w:firstLine="0"/>
        <w:jc w:val="left"/>
      </w:pPr>
      <w:r>
        <w:t xml:space="preserve"> </w:t>
      </w:r>
    </w:p>
    <w:p w14:paraId="47307796" w14:textId="77777777" w:rsidR="00837D77" w:rsidRDefault="00C06D48">
      <w:pPr>
        <w:spacing w:after="242" w:line="259" w:lineRule="auto"/>
        <w:ind w:left="0" w:firstLine="0"/>
        <w:jc w:val="left"/>
      </w:pPr>
      <w:r>
        <w:rPr>
          <w:color w:val="2F5496"/>
          <w:sz w:val="32"/>
        </w:rPr>
        <w:t xml:space="preserve"> </w:t>
      </w:r>
    </w:p>
    <w:p w14:paraId="2968A284" w14:textId="77777777" w:rsidR="00837D77" w:rsidRDefault="00C06D48">
      <w:pPr>
        <w:pStyle w:val="Heading1"/>
        <w:ind w:left="-5"/>
      </w:pPr>
      <w:r>
        <w:t xml:space="preserve">Overview </w:t>
      </w:r>
    </w:p>
    <w:p w14:paraId="2E2F6072" w14:textId="77777777" w:rsidR="00837D77" w:rsidRDefault="00C06D48">
      <w:pPr>
        <w:spacing w:after="160" w:line="259" w:lineRule="auto"/>
        <w:ind w:left="0" w:firstLine="0"/>
        <w:jc w:val="left"/>
      </w:pPr>
      <w:r>
        <w:t xml:space="preserve"> </w:t>
      </w:r>
    </w:p>
    <w:p w14:paraId="6A93BB9F" w14:textId="77777777" w:rsidR="00837D77" w:rsidRDefault="00C06D48">
      <w:pPr>
        <w:spacing w:after="205"/>
        <w:ind w:left="-5"/>
      </w:pPr>
      <w:r>
        <w:lastRenderedPageBreak/>
        <w:t>This schedule builds on the university’s pre</w:t>
      </w:r>
      <w:r>
        <w:t xml:space="preserve">-existing partnerships, structures and strengths to offer a research-led, tailored curriculum that aims to:  </w:t>
      </w:r>
    </w:p>
    <w:p w14:paraId="4091A42B" w14:textId="77777777" w:rsidR="00837D77" w:rsidRDefault="00C06D48">
      <w:pPr>
        <w:numPr>
          <w:ilvl w:val="0"/>
          <w:numId w:val="2"/>
        </w:numPr>
        <w:spacing w:after="203"/>
        <w:ind w:hanging="214"/>
      </w:pPr>
      <w:r>
        <w:t xml:space="preserve">ensure all trainees have access to expert mentors to support the delivery and practice of training.  </w:t>
      </w:r>
    </w:p>
    <w:p w14:paraId="2E53E48F" w14:textId="77777777" w:rsidR="00837D77" w:rsidRDefault="00C06D48">
      <w:pPr>
        <w:numPr>
          <w:ilvl w:val="0"/>
          <w:numId w:val="2"/>
        </w:numPr>
        <w:spacing w:after="203"/>
        <w:ind w:hanging="214"/>
      </w:pPr>
      <w:r>
        <w:t xml:space="preserve">add value to all University of Leicester PGCE students through ensuring and continuing to develop high-quality mentoring across all partners.  </w:t>
      </w:r>
    </w:p>
    <w:p w14:paraId="6373FABE" w14:textId="77777777" w:rsidR="00837D77" w:rsidRDefault="00C06D48">
      <w:pPr>
        <w:numPr>
          <w:ilvl w:val="0"/>
          <w:numId w:val="2"/>
        </w:numPr>
        <w:spacing w:after="206"/>
        <w:ind w:hanging="214"/>
      </w:pPr>
      <w:r>
        <w:t>add value</w:t>
      </w:r>
      <w:r>
        <w:t xml:space="preserve"> to all University of Leicester PGCE mentors through an adaptive curriculum that grows with the mentor.  </w:t>
      </w:r>
    </w:p>
    <w:p w14:paraId="73673F16" w14:textId="77777777" w:rsidR="00837D77" w:rsidRDefault="00C06D48">
      <w:pPr>
        <w:numPr>
          <w:ilvl w:val="0"/>
          <w:numId w:val="2"/>
        </w:numPr>
        <w:spacing w:after="203"/>
        <w:ind w:hanging="214"/>
      </w:pPr>
      <w:r>
        <w:t xml:space="preserve">provides a development route for all mentors towards further accreditation (e.g. NPQLTD, MA in Education) </w:t>
      </w:r>
    </w:p>
    <w:p w14:paraId="5AEC16B1" w14:textId="77777777" w:rsidR="00837D77" w:rsidRDefault="00C06D48">
      <w:pPr>
        <w:numPr>
          <w:ilvl w:val="0"/>
          <w:numId w:val="2"/>
        </w:numPr>
        <w:ind w:hanging="214"/>
      </w:pPr>
      <w:r>
        <w:t xml:space="preserve">supports partnerships by offering schools a development pathway for staff by choosing to have University of </w:t>
      </w:r>
    </w:p>
    <w:p w14:paraId="2E2F6D20" w14:textId="77777777" w:rsidR="00837D77" w:rsidRDefault="00C06D48">
      <w:pPr>
        <w:spacing w:after="171"/>
        <w:ind w:left="224"/>
      </w:pPr>
      <w:r>
        <w:t xml:space="preserve">Leicester trainees </w:t>
      </w:r>
    </w:p>
    <w:p w14:paraId="6C7A42E2" w14:textId="77777777" w:rsidR="00837D77" w:rsidRDefault="00C06D48">
      <w:pPr>
        <w:spacing w:after="333" w:line="259" w:lineRule="auto"/>
        <w:ind w:left="0" w:firstLine="0"/>
        <w:jc w:val="left"/>
      </w:pPr>
      <w:r>
        <w:t xml:space="preserve"> </w:t>
      </w:r>
    </w:p>
    <w:p w14:paraId="2964C546" w14:textId="77777777" w:rsidR="00837D77" w:rsidRDefault="00C06D48">
      <w:pPr>
        <w:pStyle w:val="Heading1"/>
        <w:ind w:left="-5"/>
      </w:pPr>
      <w:r>
        <w:t xml:space="preserve">Glossary  </w:t>
      </w:r>
    </w:p>
    <w:p w14:paraId="19F0DAEF" w14:textId="77777777" w:rsidR="00837D77" w:rsidRDefault="00C06D48">
      <w:pPr>
        <w:spacing w:after="0" w:line="259" w:lineRule="auto"/>
        <w:ind w:left="0" w:firstLine="0"/>
        <w:jc w:val="left"/>
      </w:pPr>
      <w:r>
        <w:t xml:space="preserve"> </w:t>
      </w:r>
    </w:p>
    <w:tbl>
      <w:tblPr>
        <w:tblStyle w:val="TableGrid"/>
        <w:tblW w:w="10346" w:type="dxa"/>
        <w:tblInd w:w="5" w:type="dxa"/>
        <w:tblCellMar>
          <w:top w:w="48" w:type="dxa"/>
          <w:left w:w="108" w:type="dxa"/>
          <w:bottom w:w="0" w:type="dxa"/>
          <w:right w:w="213" w:type="dxa"/>
        </w:tblCellMar>
        <w:tblLook w:val="04A0" w:firstRow="1" w:lastRow="0" w:firstColumn="1" w:lastColumn="0" w:noHBand="0" w:noVBand="1"/>
      </w:tblPr>
      <w:tblGrid>
        <w:gridCol w:w="1980"/>
        <w:gridCol w:w="8366"/>
      </w:tblGrid>
      <w:tr w:rsidR="00837D77" w14:paraId="6F26E8DA" w14:textId="77777777">
        <w:trPr>
          <w:trHeight w:val="547"/>
        </w:trPr>
        <w:tc>
          <w:tcPr>
            <w:tcW w:w="1980" w:type="dxa"/>
            <w:tcBorders>
              <w:top w:val="single" w:sz="4" w:space="0" w:color="000000"/>
              <w:left w:val="single" w:sz="4" w:space="0" w:color="000000"/>
              <w:bottom w:val="single" w:sz="4" w:space="0" w:color="000000"/>
              <w:right w:val="single" w:sz="4" w:space="0" w:color="000000"/>
            </w:tcBorders>
          </w:tcPr>
          <w:p w14:paraId="480BC7C2" w14:textId="77777777" w:rsidR="00837D77" w:rsidRDefault="00C06D48">
            <w:pPr>
              <w:spacing w:after="0" w:line="259" w:lineRule="auto"/>
              <w:ind w:left="0" w:firstLine="0"/>
              <w:jc w:val="left"/>
            </w:pPr>
            <w:r>
              <w:t xml:space="preserve">Lead Mentor  </w:t>
            </w:r>
          </w:p>
        </w:tc>
        <w:tc>
          <w:tcPr>
            <w:tcW w:w="8366" w:type="dxa"/>
            <w:tcBorders>
              <w:top w:val="single" w:sz="4" w:space="0" w:color="000000"/>
              <w:left w:val="single" w:sz="4" w:space="0" w:color="000000"/>
              <w:bottom w:val="single" w:sz="4" w:space="0" w:color="000000"/>
              <w:right w:val="single" w:sz="4" w:space="0" w:color="000000"/>
            </w:tcBorders>
          </w:tcPr>
          <w:p w14:paraId="06FB3B84" w14:textId="77777777" w:rsidR="00837D77" w:rsidRDefault="00C06D48">
            <w:pPr>
              <w:spacing w:after="0" w:line="259" w:lineRule="auto"/>
              <w:ind w:left="0" w:firstLine="0"/>
              <w:jc w:val="left"/>
            </w:pPr>
            <w:r>
              <w:t xml:space="preserve">Design and implement the mentoring curriculum, including mentor training and quality assurance </w:t>
            </w:r>
          </w:p>
        </w:tc>
      </w:tr>
      <w:tr w:rsidR="00837D77" w14:paraId="04800B5D" w14:textId="77777777">
        <w:trPr>
          <w:trHeight w:val="278"/>
        </w:trPr>
        <w:tc>
          <w:tcPr>
            <w:tcW w:w="1980" w:type="dxa"/>
            <w:tcBorders>
              <w:top w:val="single" w:sz="4" w:space="0" w:color="000000"/>
              <w:left w:val="single" w:sz="4" w:space="0" w:color="000000"/>
              <w:bottom w:val="single" w:sz="4" w:space="0" w:color="000000"/>
              <w:right w:val="single" w:sz="4" w:space="0" w:color="000000"/>
            </w:tcBorders>
          </w:tcPr>
          <w:p w14:paraId="42BFF259" w14:textId="77777777" w:rsidR="00837D77" w:rsidRDefault="00C06D48">
            <w:pPr>
              <w:spacing w:after="0" w:line="259" w:lineRule="auto"/>
              <w:ind w:left="0" w:firstLine="0"/>
              <w:jc w:val="left"/>
            </w:pPr>
            <w:r>
              <w:t>G</w:t>
            </w:r>
            <w:r>
              <w:t xml:space="preserve">eneral Mentor </w:t>
            </w:r>
          </w:p>
        </w:tc>
        <w:tc>
          <w:tcPr>
            <w:tcW w:w="8366" w:type="dxa"/>
            <w:tcBorders>
              <w:top w:val="single" w:sz="4" w:space="0" w:color="000000"/>
              <w:left w:val="single" w:sz="4" w:space="0" w:color="000000"/>
              <w:bottom w:val="single" w:sz="4" w:space="0" w:color="000000"/>
              <w:right w:val="single" w:sz="4" w:space="0" w:color="000000"/>
            </w:tcBorders>
          </w:tcPr>
          <w:p w14:paraId="58C1239C" w14:textId="77777777" w:rsidR="00837D77" w:rsidRDefault="00C06D48">
            <w:pPr>
              <w:spacing w:after="0" w:line="259" w:lineRule="auto"/>
              <w:ind w:left="0" w:firstLine="0"/>
              <w:jc w:val="left"/>
            </w:pPr>
            <w:r>
              <w:t xml:space="preserve">Mentors in schools who support and guide trainees during their placement  </w:t>
            </w:r>
          </w:p>
        </w:tc>
      </w:tr>
      <w:tr w:rsidR="00837D77" w14:paraId="062C611E" w14:textId="77777777">
        <w:trPr>
          <w:trHeight w:val="279"/>
        </w:trPr>
        <w:tc>
          <w:tcPr>
            <w:tcW w:w="1980" w:type="dxa"/>
            <w:tcBorders>
              <w:top w:val="single" w:sz="4" w:space="0" w:color="000000"/>
              <w:left w:val="single" w:sz="4" w:space="0" w:color="000000"/>
              <w:bottom w:val="single" w:sz="4" w:space="0" w:color="000000"/>
              <w:right w:val="single" w:sz="4" w:space="0" w:color="000000"/>
            </w:tcBorders>
          </w:tcPr>
          <w:p w14:paraId="3F40B3A5" w14:textId="77777777" w:rsidR="00837D77" w:rsidRDefault="00C06D48">
            <w:pPr>
              <w:spacing w:after="0" w:line="259" w:lineRule="auto"/>
              <w:ind w:left="0" w:firstLine="0"/>
              <w:jc w:val="left"/>
            </w:pPr>
            <w:r>
              <w:t xml:space="preserve">Lead Partner  </w:t>
            </w:r>
          </w:p>
        </w:tc>
        <w:tc>
          <w:tcPr>
            <w:tcW w:w="8366" w:type="dxa"/>
            <w:tcBorders>
              <w:top w:val="single" w:sz="4" w:space="0" w:color="000000"/>
              <w:left w:val="single" w:sz="4" w:space="0" w:color="000000"/>
              <w:bottom w:val="single" w:sz="4" w:space="0" w:color="000000"/>
              <w:right w:val="single" w:sz="4" w:space="0" w:color="000000"/>
            </w:tcBorders>
          </w:tcPr>
          <w:p w14:paraId="30389802" w14:textId="77777777" w:rsidR="00837D77" w:rsidRDefault="00C06D48">
            <w:pPr>
              <w:spacing w:after="0" w:line="259" w:lineRule="auto"/>
              <w:ind w:left="0" w:firstLine="0"/>
              <w:jc w:val="left"/>
            </w:pPr>
            <w:r>
              <w:t xml:space="preserve">ITE partners who recruit and place their own trainees  </w:t>
            </w:r>
          </w:p>
        </w:tc>
      </w:tr>
      <w:tr w:rsidR="00837D77" w14:paraId="4C920367" w14:textId="77777777">
        <w:trPr>
          <w:trHeight w:val="547"/>
        </w:trPr>
        <w:tc>
          <w:tcPr>
            <w:tcW w:w="1980" w:type="dxa"/>
            <w:tcBorders>
              <w:top w:val="single" w:sz="4" w:space="0" w:color="000000"/>
              <w:left w:val="single" w:sz="4" w:space="0" w:color="000000"/>
              <w:bottom w:val="single" w:sz="4" w:space="0" w:color="000000"/>
              <w:right w:val="single" w:sz="4" w:space="0" w:color="000000"/>
            </w:tcBorders>
          </w:tcPr>
          <w:p w14:paraId="6F966DF3" w14:textId="77777777" w:rsidR="00837D77" w:rsidRDefault="00C06D48">
            <w:pPr>
              <w:spacing w:after="0" w:line="259" w:lineRule="auto"/>
              <w:ind w:left="0" w:firstLine="0"/>
              <w:jc w:val="left"/>
            </w:pPr>
            <w:r>
              <w:t xml:space="preserve">CCF </w:t>
            </w:r>
          </w:p>
        </w:tc>
        <w:tc>
          <w:tcPr>
            <w:tcW w:w="8366" w:type="dxa"/>
            <w:tcBorders>
              <w:top w:val="single" w:sz="4" w:space="0" w:color="000000"/>
              <w:left w:val="single" w:sz="4" w:space="0" w:color="000000"/>
              <w:bottom w:val="single" w:sz="4" w:space="0" w:color="000000"/>
              <w:right w:val="single" w:sz="4" w:space="0" w:color="000000"/>
            </w:tcBorders>
          </w:tcPr>
          <w:p w14:paraId="7904EA00" w14:textId="77777777" w:rsidR="00837D77" w:rsidRDefault="00C06D48">
            <w:pPr>
              <w:spacing w:after="0" w:line="259" w:lineRule="auto"/>
              <w:ind w:left="0" w:firstLine="0"/>
              <w:jc w:val="left"/>
            </w:pPr>
            <w:r>
              <w:t xml:space="preserve">Core Content Framework </w:t>
            </w:r>
            <w:r>
              <w:t>–</w:t>
            </w:r>
            <w:r>
              <w:t xml:space="preserve"> </w:t>
            </w:r>
            <w:r>
              <w:t xml:space="preserve">the minimum requirement that ITE provision must provide by law </w:t>
            </w:r>
            <w:hyperlink r:id="rId8">
              <w:r>
                <w:rPr>
                  <w:color w:val="0000FF"/>
                  <w:u w:val="single" w:color="0000FF"/>
                </w:rPr>
                <w:t>ITT Core Content Framework (publishing.service.gov.uk)</w:t>
              </w:r>
            </w:hyperlink>
            <w:hyperlink r:id="rId9">
              <w:r>
                <w:t xml:space="preserve"> </w:t>
              </w:r>
            </w:hyperlink>
          </w:p>
        </w:tc>
      </w:tr>
      <w:tr w:rsidR="00837D77" w14:paraId="4AA753C0" w14:textId="77777777">
        <w:trPr>
          <w:trHeight w:val="547"/>
        </w:trPr>
        <w:tc>
          <w:tcPr>
            <w:tcW w:w="1980" w:type="dxa"/>
            <w:tcBorders>
              <w:top w:val="single" w:sz="4" w:space="0" w:color="000000"/>
              <w:left w:val="single" w:sz="4" w:space="0" w:color="000000"/>
              <w:bottom w:val="single" w:sz="4" w:space="0" w:color="000000"/>
              <w:right w:val="single" w:sz="4" w:space="0" w:color="000000"/>
            </w:tcBorders>
          </w:tcPr>
          <w:p w14:paraId="18995492" w14:textId="77777777" w:rsidR="00837D77" w:rsidRDefault="00C06D48">
            <w:pPr>
              <w:spacing w:after="0" w:line="259" w:lineRule="auto"/>
              <w:ind w:left="0" w:firstLine="0"/>
              <w:jc w:val="left"/>
            </w:pPr>
            <w:r>
              <w:t xml:space="preserve">ITE coordinator  </w:t>
            </w:r>
          </w:p>
        </w:tc>
        <w:tc>
          <w:tcPr>
            <w:tcW w:w="8366" w:type="dxa"/>
            <w:tcBorders>
              <w:top w:val="single" w:sz="4" w:space="0" w:color="000000"/>
              <w:left w:val="single" w:sz="4" w:space="0" w:color="000000"/>
              <w:bottom w:val="single" w:sz="4" w:space="0" w:color="000000"/>
              <w:right w:val="single" w:sz="4" w:space="0" w:color="000000"/>
            </w:tcBorders>
          </w:tcPr>
          <w:p w14:paraId="4D4E29D3" w14:textId="77777777" w:rsidR="00837D77" w:rsidRDefault="00C06D48">
            <w:pPr>
              <w:spacing w:after="0" w:line="259" w:lineRule="auto"/>
              <w:ind w:left="0" w:firstLine="0"/>
            </w:pPr>
            <w:r>
              <w:t xml:space="preserve">School colleague responsible for the organisation and overview of placements within a partnership school  </w:t>
            </w:r>
          </w:p>
        </w:tc>
      </w:tr>
      <w:tr w:rsidR="00837D77" w14:paraId="5695C4B3" w14:textId="77777777">
        <w:trPr>
          <w:trHeight w:val="278"/>
        </w:trPr>
        <w:tc>
          <w:tcPr>
            <w:tcW w:w="1980" w:type="dxa"/>
            <w:tcBorders>
              <w:top w:val="single" w:sz="4" w:space="0" w:color="000000"/>
              <w:left w:val="single" w:sz="4" w:space="0" w:color="000000"/>
              <w:bottom w:val="single" w:sz="4" w:space="0" w:color="000000"/>
              <w:right w:val="single" w:sz="4" w:space="0" w:color="000000"/>
            </w:tcBorders>
          </w:tcPr>
          <w:p w14:paraId="1044CD43" w14:textId="77777777" w:rsidR="00837D77" w:rsidRDefault="00C06D48">
            <w:pPr>
              <w:spacing w:after="0" w:line="259" w:lineRule="auto"/>
              <w:ind w:left="0" w:firstLine="0"/>
              <w:jc w:val="left"/>
            </w:pPr>
            <w:r>
              <w:t xml:space="preserve">Co-Tutor </w:t>
            </w:r>
          </w:p>
        </w:tc>
        <w:tc>
          <w:tcPr>
            <w:tcW w:w="8366" w:type="dxa"/>
            <w:tcBorders>
              <w:top w:val="single" w:sz="4" w:space="0" w:color="000000"/>
              <w:left w:val="single" w:sz="4" w:space="0" w:color="000000"/>
              <w:bottom w:val="single" w:sz="4" w:space="0" w:color="000000"/>
              <w:right w:val="single" w:sz="4" w:space="0" w:color="000000"/>
            </w:tcBorders>
          </w:tcPr>
          <w:p w14:paraId="3A833505" w14:textId="77777777" w:rsidR="00837D77" w:rsidRDefault="00C06D48">
            <w:pPr>
              <w:spacing w:after="0" w:line="259" w:lineRule="auto"/>
              <w:ind w:left="0" w:firstLine="0"/>
              <w:jc w:val="left"/>
            </w:pPr>
            <w:r>
              <w:t xml:space="preserve">Mentors in secondary schools who support and guide trainees during their placement  </w:t>
            </w:r>
          </w:p>
        </w:tc>
      </w:tr>
      <w:tr w:rsidR="00837D77" w14:paraId="6E8EEABC" w14:textId="77777777">
        <w:trPr>
          <w:trHeight w:val="816"/>
        </w:trPr>
        <w:tc>
          <w:tcPr>
            <w:tcW w:w="1980" w:type="dxa"/>
            <w:tcBorders>
              <w:top w:val="single" w:sz="4" w:space="0" w:color="000000"/>
              <w:left w:val="single" w:sz="4" w:space="0" w:color="000000"/>
              <w:bottom w:val="single" w:sz="4" w:space="0" w:color="000000"/>
              <w:right w:val="single" w:sz="4" w:space="0" w:color="000000"/>
            </w:tcBorders>
          </w:tcPr>
          <w:p w14:paraId="4AA7F698" w14:textId="77777777" w:rsidR="00837D77" w:rsidRDefault="00C06D48">
            <w:pPr>
              <w:spacing w:after="0" w:line="259" w:lineRule="auto"/>
              <w:ind w:left="0" w:firstLine="0"/>
              <w:jc w:val="left"/>
            </w:pPr>
            <w:r>
              <w:t xml:space="preserve">CARD  </w:t>
            </w:r>
          </w:p>
        </w:tc>
        <w:tc>
          <w:tcPr>
            <w:tcW w:w="8366" w:type="dxa"/>
            <w:tcBorders>
              <w:top w:val="single" w:sz="4" w:space="0" w:color="000000"/>
              <w:left w:val="single" w:sz="4" w:space="0" w:color="000000"/>
              <w:bottom w:val="single" w:sz="4" w:space="0" w:color="000000"/>
              <w:right w:val="single" w:sz="4" w:space="0" w:color="000000"/>
            </w:tcBorders>
          </w:tcPr>
          <w:p w14:paraId="28AC10D1" w14:textId="77777777" w:rsidR="00837D77" w:rsidRDefault="00C06D48">
            <w:pPr>
              <w:spacing w:after="0" w:line="239" w:lineRule="auto"/>
              <w:ind w:left="0" w:firstLine="0"/>
              <w:jc w:val="left"/>
            </w:pPr>
            <w:r>
              <w:t xml:space="preserve">Curriculum and Assessment Review Document </w:t>
            </w:r>
            <w:r>
              <w:t>–</w:t>
            </w:r>
            <w:r>
              <w:t xml:space="preserve"> used to assess the trainees formatively </w:t>
            </w:r>
            <w:r>
              <w:t xml:space="preserve">against placement expectations and the summatively against the Teachers’ Standards </w:t>
            </w:r>
          </w:p>
          <w:p w14:paraId="6C0DF578" w14:textId="77777777" w:rsidR="00837D77" w:rsidRDefault="00C06D48">
            <w:pPr>
              <w:spacing w:after="0" w:line="259" w:lineRule="auto"/>
              <w:ind w:left="0" w:firstLine="0"/>
              <w:jc w:val="left"/>
            </w:pPr>
            <w:r>
              <w:t xml:space="preserve">(2012) </w:t>
            </w:r>
          </w:p>
        </w:tc>
      </w:tr>
      <w:tr w:rsidR="00837D77" w14:paraId="6253BE71" w14:textId="77777777">
        <w:trPr>
          <w:trHeight w:val="278"/>
        </w:trPr>
        <w:tc>
          <w:tcPr>
            <w:tcW w:w="1980" w:type="dxa"/>
            <w:tcBorders>
              <w:top w:val="single" w:sz="4" w:space="0" w:color="000000"/>
              <w:left w:val="single" w:sz="4" w:space="0" w:color="000000"/>
              <w:bottom w:val="single" w:sz="4" w:space="0" w:color="000000"/>
              <w:right w:val="single" w:sz="4" w:space="0" w:color="000000"/>
            </w:tcBorders>
          </w:tcPr>
          <w:p w14:paraId="7BD02F18" w14:textId="77777777" w:rsidR="00837D77" w:rsidRDefault="00C06D48">
            <w:pPr>
              <w:spacing w:after="0" w:line="259" w:lineRule="auto"/>
              <w:ind w:left="0" w:firstLine="0"/>
              <w:jc w:val="left"/>
            </w:pPr>
            <w:r>
              <w:t xml:space="preserve">Placement </w:t>
            </w:r>
          </w:p>
        </w:tc>
        <w:tc>
          <w:tcPr>
            <w:tcW w:w="8366" w:type="dxa"/>
            <w:tcBorders>
              <w:top w:val="single" w:sz="4" w:space="0" w:color="000000"/>
              <w:left w:val="single" w:sz="4" w:space="0" w:color="000000"/>
              <w:bottom w:val="single" w:sz="4" w:space="0" w:color="000000"/>
              <w:right w:val="single" w:sz="4" w:space="0" w:color="000000"/>
            </w:tcBorders>
          </w:tcPr>
          <w:p w14:paraId="7CABB535" w14:textId="77777777" w:rsidR="00837D77" w:rsidRDefault="00C06D48">
            <w:pPr>
              <w:spacing w:after="0" w:line="259" w:lineRule="auto"/>
              <w:ind w:left="0" w:firstLine="0"/>
              <w:jc w:val="left"/>
            </w:pPr>
            <w:r>
              <w:t xml:space="preserve">A school practicum which takes place in a partnership school  </w:t>
            </w:r>
          </w:p>
        </w:tc>
      </w:tr>
      <w:tr w:rsidR="00837D77" w14:paraId="35A2AA38" w14:textId="77777777">
        <w:trPr>
          <w:trHeight w:val="278"/>
        </w:trPr>
        <w:tc>
          <w:tcPr>
            <w:tcW w:w="1980" w:type="dxa"/>
            <w:tcBorders>
              <w:top w:val="single" w:sz="4" w:space="0" w:color="000000"/>
              <w:left w:val="single" w:sz="4" w:space="0" w:color="000000"/>
              <w:bottom w:val="single" w:sz="4" w:space="0" w:color="000000"/>
              <w:right w:val="single" w:sz="4" w:space="0" w:color="000000"/>
            </w:tcBorders>
          </w:tcPr>
          <w:p w14:paraId="41BDEF8F" w14:textId="77777777" w:rsidR="00837D77" w:rsidRDefault="00C06D48">
            <w:pPr>
              <w:spacing w:after="0" w:line="259" w:lineRule="auto"/>
              <w:ind w:left="0" w:firstLine="0"/>
              <w:jc w:val="left"/>
            </w:pPr>
            <w:r>
              <w:t xml:space="preserve">Visiting Tutor </w:t>
            </w:r>
          </w:p>
        </w:tc>
        <w:tc>
          <w:tcPr>
            <w:tcW w:w="8366" w:type="dxa"/>
            <w:tcBorders>
              <w:top w:val="single" w:sz="4" w:space="0" w:color="000000"/>
              <w:left w:val="single" w:sz="4" w:space="0" w:color="000000"/>
              <w:bottom w:val="single" w:sz="4" w:space="0" w:color="000000"/>
              <w:right w:val="single" w:sz="4" w:space="0" w:color="000000"/>
            </w:tcBorders>
          </w:tcPr>
          <w:p w14:paraId="2E9C1A1E" w14:textId="77777777" w:rsidR="00837D77" w:rsidRDefault="00C06D48">
            <w:pPr>
              <w:spacing w:after="0" w:line="259" w:lineRule="auto"/>
              <w:ind w:left="0" w:firstLine="0"/>
              <w:jc w:val="left"/>
            </w:pPr>
            <w:r>
              <w:t xml:space="preserve">A university tutor who visits primary trainees during their placement  </w:t>
            </w:r>
          </w:p>
        </w:tc>
      </w:tr>
      <w:tr w:rsidR="00837D77" w14:paraId="6F25E14A" w14:textId="77777777">
        <w:trPr>
          <w:trHeight w:val="279"/>
        </w:trPr>
        <w:tc>
          <w:tcPr>
            <w:tcW w:w="1980" w:type="dxa"/>
            <w:tcBorders>
              <w:top w:val="single" w:sz="4" w:space="0" w:color="000000"/>
              <w:left w:val="single" w:sz="4" w:space="0" w:color="000000"/>
              <w:bottom w:val="single" w:sz="4" w:space="0" w:color="000000"/>
              <w:right w:val="single" w:sz="4" w:space="0" w:color="000000"/>
            </w:tcBorders>
          </w:tcPr>
          <w:p w14:paraId="3C68FE76" w14:textId="77777777" w:rsidR="00837D77" w:rsidRDefault="00C06D48">
            <w:pPr>
              <w:spacing w:after="0" w:line="259" w:lineRule="auto"/>
              <w:ind w:left="0" w:firstLine="0"/>
              <w:jc w:val="left"/>
            </w:pPr>
            <w:r>
              <w:t xml:space="preserve">Trainee  </w:t>
            </w:r>
          </w:p>
        </w:tc>
        <w:tc>
          <w:tcPr>
            <w:tcW w:w="8366" w:type="dxa"/>
            <w:tcBorders>
              <w:top w:val="single" w:sz="4" w:space="0" w:color="000000"/>
              <w:left w:val="single" w:sz="4" w:space="0" w:color="000000"/>
              <w:bottom w:val="single" w:sz="4" w:space="0" w:color="000000"/>
              <w:right w:val="single" w:sz="4" w:space="0" w:color="000000"/>
            </w:tcBorders>
          </w:tcPr>
          <w:p w14:paraId="22F6BFB9" w14:textId="77777777" w:rsidR="00837D77" w:rsidRDefault="00C06D48">
            <w:pPr>
              <w:spacing w:after="0" w:line="259" w:lineRule="auto"/>
              <w:ind w:left="0" w:firstLine="0"/>
              <w:jc w:val="left"/>
            </w:pPr>
            <w:r>
              <w:t xml:space="preserve">A student teacher  </w:t>
            </w:r>
          </w:p>
        </w:tc>
      </w:tr>
      <w:tr w:rsidR="00837D77" w14:paraId="4E0E632C" w14:textId="77777777">
        <w:trPr>
          <w:trHeight w:val="547"/>
        </w:trPr>
        <w:tc>
          <w:tcPr>
            <w:tcW w:w="1980" w:type="dxa"/>
            <w:tcBorders>
              <w:top w:val="single" w:sz="4" w:space="0" w:color="000000"/>
              <w:left w:val="single" w:sz="4" w:space="0" w:color="000000"/>
              <w:bottom w:val="single" w:sz="4" w:space="0" w:color="000000"/>
              <w:right w:val="single" w:sz="4" w:space="0" w:color="000000"/>
            </w:tcBorders>
          </w:tcPr>
          <w:p w14:paraId="1B40BFDB" w14:textId="77777777" w:rsidR="00837D77" w:rsidRDefault="00C06D48">
            <w:pPr>
              <w:spacing w:after="0" w:line="259" w:lineRule="auto"/>
              <w:ind w:left="0" w:firstLine="0"/>
              <w:jc w:val="left"/>
            </w:pPr>
            <w:r>
              <w:t xml:space="preserve">Personal Tutor  </w:t>
            </w:r>
          </w:p>
        </w:tc>
        <w:tc>
          <w:tcPr>
            <w:tcW w:w="8366" w:type="dxa"/>
            <w:tcBorders>
              <w:top w:val="single" w:sz="4" w:space="0" w:color="000000"/>
              <w:left w:val="single" w:sz="4" w:space="0" w:color="000000"/>
              <w:bottom w:val="single" w:sz="4" w:space="0" w:color="000000"/>
              <w:right w:val="single" w:sz="4" w:space="0" w:color="000000"/>
            </w:tcBorders>
          </w:tcPr>
          <w:p w14:paraId="1E0D04A9" w14:textId="77777777" w:rsidR="00837D77" w:rsidRDefault="00C06D48">
            <w:pPr>
              <w:spacing w:after="0" w:line="259" w:lineRule="auto"/>
              <w:ind w:left="0" w:firstLine="0"/>
              <w:jc w:val="left"/>
            </w:pPr>
            <w:r>
              <w:t xml:space="preserve">A university tutor who is responsible for monitoring the progress of the trainee during the </w:t>
            </w:r>
          </w:p>
          <w:p w14:paraId="74788189" w14:textId="77777777" w:rsidR="00837D77" w:rsidRDefault="00C06D48">
            <w:pPr>
              <w:spacing w:after="0" w:line="259" w:lineRule="auto"/>
              <w:ind w:left="0" w:firstLine="0"/>
              <w:jc w:val="left"/>
            </w:pPr>
            <w:r>
              <w:t xml:space="preserve">PGCE year  </w:t>
            </w:r>
          </w:p>
        </w:tc>
      </w:tr>
      <w:tr w:rsidR="00837D77" w14:paraId="1FB1A17D" w14:textId="77777777">
        <w:trPr>
          <w:trHeight w:val="547"/>
        </w:trPr>
        <w:tc>
          <w:tcPr>
            <w:tcW w:w="1980" w:type="dxa"/>
            <w:tcBorders>
              <w:top w:val="single" w:sz="4" w:space="0" w:color="000000"/>
              <w:left w:val="single" w:sz="4" w:space="0" w:color="000000"/>
              <w:bottom w:val="single" w:sz="4" w:space="0" w:color="000000"/>
              <w:right w:val="single" w:sz="4" w:space="0" w:color="000000"/>
            </w:tcBorders>
          </w:tcPr>
          <w:p w14:paraId="18FF794F" w14:textId="77777777" w:rsidR="00837D77" w:rsidRDefault="00C06D48">
            <w:pPr>
              <w:spacing w:after="0" w:line="259" w:lineRule="auto"/>
              <w:ind w:left="0" w:firstLine="0"/>
              <w:jc w:val="left"/>
            </w:pPr>
            <w:r>
              <w:t xml:space="preserve">ITP </w:t>
            </w:r>
          </w:p>
        </w:tc>
        <w:tc>
          <w:tcPr>
            <w:tcW w:w="8366" w:type="dxa"/>
            <w:tcBorders>
              <w:top w:val="single" w:sz="4" w:space="0" w:color="000000"/>
              <w:left w:val="single" w:sz="4" w:space="0" w:color="000000"/>
              <w:bottom w:val="single" w:sz="4" w:space="0" w:color="000000"/>
              <w:right w:val="single" w:sz="4" w:space="0" w:color="000000"/>
            </w:tcBorders>
          </w:tcPr>
          <w:p w14:paraId="1BDD9BE0" w14:textId="77777777" w:rsidR="00837D77" w:rsidRDefault="00C06D48">
            <w:pPr>
              <w:spacing w:after="0" w:line="259" w:lineRule="auto"/>
              <w:ind w:left="0" w:firstLine="0"/>
              <w:jc w:val="left"/>
            </w:pPr>
            <w:r>
              <w:t xml:space="preserve">Intensive Training and Practice </w:t>
            </w:r>
            <w:r>
              <w:t>–</w:t>
            </w:r>
            <w:r>
              <w:t xml:space="preserve"> Intensive training and practice is a specific and focused element of the teacher training curriculum </w:t>
            </w:r>
          </w:p>
        </w:tc>
      </w:tr>
      <w:tr w:rsidR="00837D77" w14:paraId="0166B6B5" w14:textId="77777777">
        <w:trPr>
          <w:trHeight w:val="547"/>
        </w:trPr>
        <w:tc>
          <w:tcPr>
            <w:tcW w:w="1980" w:type="dxa"/>
            <w:tcBorders>
              <w:top w:val="single" w:sz="4" w:space="0" w:color="000000"/>
              <w:left w:val="single" w:sz="4" w:space="0" w:color="000000"/>
              <w:bottom w:val="single" w:sz="4" w:space="0" w:color="000000"/>
              <w:right w:val="single" w:sz="4" w:space="0" w:color="000000"/>
            </w:tcBorders>
          </w:tcPr>
          <w:p w14:paraId="7C8D0C54" w14:textId="77777777" w:rsidR="00837D77" w:rsidRDefault="00C06D48">
            <w:pPr>
              <w:spacing w:after="0" w:line="259" w:lineRule="auto"/>
              <w:ind w:left="0" w:firstLine="0"/>
              <w:jc w:val="left"/>
            </w:pPr>
            <w:r>
              <w:t xml:space="preserve">School Experience </w:t>
            </w:r>
          </w:p>
          <w:p w14:paraId="4A1EDD23" w14:textId="77777777" w:rsidR="00837D77" w:rsidRDefault="00C06D48">
            <w:pPr>
              <w:spacing w:after="0" w:line="259" w:lineRule="auto"/>
              <w:ind w:left="0" w:firstLine="0"/>
              <w:jc w:val="left"/>
            </w:pPr>
            <w:r>
              <w:t xml:space="preserve">Site </w:t>
            </w:r>
          </w:p>
        </w:tc>
        <w:tc>
          <w:tcPr>
            <w:tcW w:w="8366" w:type="dxa"/>
            <w:tcBorders>
              <w:top w:val="single" w:sz="4" w:space="0" w:color="000000"/>
              <w:left w:val="single" w:sz="4" w:space="0" w:color="000000"/>
              <w:bottom w:val="single" w:sz="4" w:space="0" w:color="000000"/>
              <w:right w:val="single" w:sz="4" w:space="0" w:color="000000"/>
            </w:tcBorders>
          </w:tcPr>
          <w:p w14:paraId="1D1673D7" w14:textId="77777777" w:rsidR="00837D77" w:rsidRDefault="00C06D48">
            <w:pPr>
              <w:spacing w:after="0" w:line="259" w:lineRule="auto"/>
              <w:ind w:left="0" w:firstLine="0"/>
              <w:jc w:val="left"/>
            </w:pPr>
            <w:r>
              <w:t>An open website dedicated to all documentation and information relating to the school practicu</w:t>
            </w:r>
            <w:r>
              <w:t xml:space="preserve">ms  </w:t>
            </w:r>
          </w:p>
        </w:tc>
      </w:tr>
      <w:tr w:rsidR="00837D77" w14:paraId="7AE76720" w14:textId="77777777">
        <w:trPr>
          <w:trHeight w:val="281"/>
        </w:trPr>
        <w:tc>
          <w:tcPr>
            <w:tcW w:w="1980" w:type="dxa"/>
            <w:tcBorders>
              <w:top w:val="single" w:sz="4" w:space="0" w:color="000000"/>
              <w:left w:val="single" w:sz="4" w:space="0" w:color="000000"/>
              <w:bottom w:val="single" w:sz="4" w:space="0" w:color="000000"/>
              <w:right w:val="single" w:sz="4" w:space="0" w:color="000000"/>
            </w:tcBorders>
          </w:tcPr>
          <w:p w14:paraId="5C7BE8B0" w14:textId="77777777" w:rsidR="00837D77" w:rsidRDefault="00C06D48">
            <w:pPr>
              <w:spacing w:after="0" w:line="259" w:lineRule="auto"/>
              <w:ind w:left="0" w:firstLine="0"/>
              <w:jc w:val="left"/>
            </w:pPr>
            <w:r>
              <w:t xml:space="preserve">Mentor Training  </w:t>
            </w:r>
          </w:p>
        </w:tc>
        <w:tc>
          <w:tcPr>
            <w:tcW w:w="8366" w:type="dxa"/>
            <w:tcBorders>
              <w:top w:val="single" w:sz="4" w:space="0" w:color="000000"/>
              <w:left w:val="single" w:sz="4" w:space="0" w:color="000000"/>
              <w:bottom w:val="single" w:sz="4" w:space="0" w:color="000000"/>
              <w:right w:val="single" w:sz="4" w:space="0" w:color="000000"/>
            </w:tcBorders>
          </w:tcPr>
          <w:p w14:paraId="189A84DA" w14:textId="77777777" w:rsidR="00837D77" w:rsidRDefault="00C06D48">
            <w:pPr>
              <w:spacing w:after="0" w:line="259" w:lineRule="auto"/>
              <w:ind w:left="0" w:firstLine="0"/>
              <w:jc w:val="left"/>
            </w:pPr>
            <w:r>
              <w:t xml:space="preserve">Training for all mentors which meets the required hours as stipulated by the DfE </w:t>
            </w:r>
          </w:p>
        </w:tc>
      </w:tr>
    </w:tbl>
    <w:p w14:paraId="1A6C1EDA" w14:textId="77777777" w:rsidR="00837D77" w:rsidRDefault="00C06D48">
      <w:pPr>
        <w:spacing w:after="158" w:line="259" w:lineRule="auto"/>
        <w:ind w:left="0" w:firstLine="0"/>
        <w:jc w:val="left"/>
      </w:pPr>
      <w:r>
        <w:t xml:space="preserve"> </w:t>
      </w:r>
    </w:p>
    <w:p w14:paraId="40E85E26" w14:textId="77777777" w:rsidR="00837D77" w:rsidRDefault="00C06D48">
      <w:pPr>
        <w:spacing w:after="235" w:line="259" w:lineRule="auto"/>
        <w:ind w:left="0" w:firstLine="0"/>
        <w:jc w:val="left"/>
      </w:pPr>
      <w:r>
        <w:t xml:space="preserve"> </w:t>
      </w:r>
    </w:p>
    <w:p w14:paraId="2D70A030" w14:textId="77777777" w:rsidR="00837D77" w:rsidRDefault="00C06D48">
      <w:pPr>
        <w:spacing w:after="0" w:line="241" w:lineRule="auto"/>
        <w:ind w:left="0" w:right="10404" w:firstLine="0"/>
        <w:jc w:val="left"/>
      </w:pPr>
      <w:r>
        <w:rPr>
          <w:sz w:val="30"/>
        </w:rPr>
        <w:t xml:space="preserve">  </w:t>
      </w:r>
    </w:p>
    <w:p w14:paraId="54BE16BF" w14:textId="77777777" w:rsidR="00837D77" w:rsidRDefault="00C06D48">
      <w:pPr>
        <w:spacing w:after="0" w:line="259" w:lineRule="auto"/>
        <w:ind w:left="0" w:firstLine="0"/>
        <w:jc w:val="left"/>
      </w:pPr>
      <w:r>
        <w:rPr>
          <w:sz w:val="30"/>
        </w:rPr>
        <w:t xml:space="preserve"> </w:t>
      </w:r>
    </w:p>
    <w:p w14:paraId="1B7B77E7" w14:textId="77777777" w:rsidR="00837D77" w:rsidRDefault="00C06D48">
      <w:pPr>
        <w:spacing w:after="0" w:line="259" w:lineRule="auto"/>
        <w:ind w:left="0" w:firstLine="0"/>
        <w:jc w:val="left"/>
      </w:pPr>
      <w:r>
        <w:rPr>
          <w:sz w:val="30"/>
        </w:rPr>
        <w:t xml:space="preserve"> </w:t>
      </w:r>
    </w:p>
    <w:p w14:paraId="6AB39C93" w14:textId="77777777" w:rsidR="00837D77" w:rsidRDefault="00C06D48">
      <w:pPr>
        <w:spacing w:after="0" w:line="259" w:lineRule="auto"/>
        <w:ind w:left="0" w:firstLine="0"/>
        <w:jc w:val="left"/>
      </w:pPr>
      <w:r>
        <w:rPr>
          <w:sz w:val="30"/>
        </w:rPr>
        <w:t xml:space="preserve"> </w:t>
      </w:r>
    </w:p>
    <w:p w14:paraId="078AB46F" w14:textId="77777777" w:rsidR="00837D77" w:rsidRDefault="00C06D48">
      <w:pPr>
        <w:pStyle w:val="Heading1"/>
        <w:ind w:left="-5"/>
      </w:pPr>
      <w:r>
        <w:t xml:space="preserve">Mentoring Roles and responsibilities  </w:t>
      </w:r>
    </w:p>
    <w:p w14:paraId="6F38B18E" w14:textId="77777777" w:rsidR="00837D77" w:rsidRDefault="00C06D48">
      <w:pPr>
        <w:spacing w:after="207"/>
        <w:ind w:left="-5"/>
      </w:pPr>
      <w:r>
        <w:t xml:space="preserve">This section should be looked at in conjunction with the Partnership Agreements (section 7)  </w:t>
      </w:r>
    </w:p>
    <w:p w14:paraId="6D008D5E" w14:textId="77777777" w:rsidR="00837D77" w:rsidRDefault="00C06D48">
      <w:pPr>
        <w:spacing w:after="0" w:line="259" w:lineRule="auto"/>
        <w:ind w:left="0" w:firstLine="0"/>
        <w:jc w:val="left"/>
      </w:pPr>
      <w:r>
        <w:rPr>
          <w:sz w:val="26"/>
        </w:rPr>
        <w:lastRenderedPageBreak/>
        <w:t xml:space="preserve"> </w:t>
      </w:r>
    </w:p>
    <w:tbl>
      <w:tblPr>
        <w:tblStyle w:val="TableGrid"/>
        <w:tblW w:w="10239" w:type="dxa"/>
        <w:tblInd w:w="111" w:type="dxa"/>
        <w:tblCellMar>
          <w:top w:w="96" w:type="dxa"/>
          <w:left w:w="81" w:type="dxa"/>
          <w:bottom w:w="0" w:type="dxa"/>
          <w:right w:w="77" w:type="dxa"/>
        </w:tblCellMar>
        <w:tblLook w:val="04A0" w:firstRow="1" w:lastRow="0" w:firstColumn="1" w:lastColumn="0" w:noHBand="0" w:noVBand="1"/>
      </w:tblPr>
      <w:tblGrid>
        <w:gridCol w:w="1255"/>
        <w:gridCol w:w="8984"/>
      </w:tblGrid>
      <w:tr w:rsidR="00837D77" w14:paraId="3F6BCF58" w14:textId="77777777">
        <w:trPr>
          <w:trHeight w:val="676"/>
        </w:trPr>
        <w:tc>
          <w:tcPr>
            <w:tcW w:w="1255" w:type="dxa"/>
            <w:tcBorders>
              <w:top w:val="single" w:sz="2" w:space="0" w:color="000000"/>
              <w:left w:val="single" w:sz="2" w:space="0" w:color="000000"/>
              <w:bottom w:val="single" w:sz="32" w:space="0" w:color="F5F5F5"/>
              <w:right w:val="single" w:sz="2" w:space="0" w:color="000000"/>
            </w:tcBorders>
          </w:tcPr>
          <w:p w14:paraId="493C47DC" w14:textId="77777777" w:rsidR="00837D77" w:rsidRDefault="00C06D48">
            <w:pPr>
              <w:spacing w:after="0" w:line="259" w:lineRule="auto"/>
              <w:ind w:left="0" w:firstLine="0"/>
              <w:jc w:val="left"/>
            </w:pPr>
            <w:r>
              <w:rPr>
                <w:sz w:val="20"/>
              </w:rPr>
              <w:t xml:space="preserve">Role  </w:t>
            </w:r>
          </w:p>
        </w:tc>
        <w:tc>
          <w:tcPr>
            <w:tcW w:w="8984" w:type="dxa"/>
            <w:tcBorders>
              <w:top w:val="single" w:sz="2" w:space="0" w:color="000000"/>
              <w:left w:val="single" w:sz="2" w:space="0" w:color="000000"/>
              <w:bottom w:val="single" w:sz="32" w:space="0" w:color="F5F5F5"/>
              <w:right w:val="single" w:sz="2" w:space="0" w:color="000000"/>
            </w:tcBorders>
          </w:tcPr>
          <w:p w14:paraId="289D8E60" w14:textId="77777777" w:rsidR="00837D77" w:rsidRDefault="00C06D48">
            <w:pPr>
              <w:spacing w:after="0" w:line="259" w:lineRule="auto"/>
              <w:ind w:left="1" w:firstLine="0"/>
              <w:jc w:val="left"/>
            </w:pPr>
            <w:r>
              <w:rPr>
                <w:sz w:val="20"/>
              </w:rPr>
              <w:t xml:space="preserve">Overview </w:t>
            </w:r>
          </w:p>
        </w:tc>
      </w:tr>
      <w:tr w:rsidR="00837D77" w14:paraId="0C5610D9" w14:textId="77777777">
        <w:trPr>
          <w:trHeight w:val="8163"/>
        </w:trPr>
        <w:tc>
          <w:tcPr>
            <w:tcW w:w="1255" w:type="dxa"/>
            <w:tcBorders>
              <w:top w:val="single" w:sz="32" w:space="0" w:color="F5F5F5"/>
              <w:left w:val="single" w:sz="2" w:space="0" w:color="000000"/>
              <w:bottom w:val="single" w:sz="2" w:space="0" w:color="000000"/>
              <w:right w:val="single" w:sz="2" w:space="0" w:color="000000"/>
            </w:tcBorders>
            <w:shd w:val="clear" w:color="auto" w:fill="F5F5F5"/>
          </w:tcPr>
          <w:p w14:paraId="25FE2DF9" w14:textId="77777777" w:rsidR="00837D77" w:rsidRDefault="00C06D48">
            <w:pPr>
              <w:spacing w:after="0" w:line="259" w:lineRule="auto"/>
              <w:ind w:left="0" w:firstLine="0"/>
              <w:jc w:val="left"/>
            </w:pPr>
            <w:r>
              <w:rPr>
                <w:sz w:val="20"/>
              </w:rPr>
              <w:t xml:space="preserve">Lead Mentor </w:t>
            </w:r>
          </w:p>
        </w:tc>
        <w:tc>
          <w:tcPr>
            <w:tcW w:w="8984" w:type="dxa"/>
            <w:tcBorders>
              <w:top w:val="single" w:sz="32" w:space="0" w:color="F5F5F5"/>
              <w:left w:val="single" w:sz="2" w:space="0" w:color="000000"/>
              <w:bottom w:val="single" w:sz="2" w:space="0" w:color="000000"/>
              <w:right w:val="single" w:sz="2" w:space="0" w:color="000000"/>
            </w:tcBorders>
            <w:shd w:val="clear" w:color="auto" w:fill="F5F5F5"/>
          </w:tcPr>
          <w:p w14:paraId="23367C7B" w14:textId="77777777" w:rsidR="00837D77" w:rsidRDefault="00C06D48">
            <w:pPr>
              <w:spacing w:after="12" w:line="259" w:lineRule="auto"/>
              <w:ind w:left="1" w:firstLine="0"/>
              <w:jc w:val="left"/>
            </w:pPr>
            <w:r>
              <w:t xml:space="preserve">It is the role of the Lead Mentor to:  </w:t>
            </w:r>
          </w:p>
          <w:p w14:paraId="7C52380C" w14:textId="77777777" w:rsidR="00837D77" w:rsidRDefault="00C06D48">
            <w:pPr>
              <w:numPr>
                <w:ilvl w:val="0"/>
                <w:numId w:val="5"/>
              </w:numPr>
              <w:spacing w:after="12" w:line="259" w:lineRule="auto"/>
              <w:ind w:hanging="163"/>
              <w:jc w:val="left"/>
            </w:pPr>
            <w:r>
              <w:t xml:space="preserve">report to the Director of Initial Teacher Education as required.  </w:t>
            </w:r>
          </w:p>
          <w:p w14:paraId="793D1B7E" w14:textId="77777777" w:rsidR="00837D77" w:rsidRDefault="00C06D48">
            <w:pPr>
              <w:numPr>
                <w:ilvl w:val="0"/>
                <w:numId w:val="5"/>
              </w:numPr>
              <w:spacing w:after="2" w:line="268" w:lineRule="auto"/>
              <w:ind w:hanging="163"/>
              <w:jc w:val="left"/>
            </w:pPr>
            <w:r>
              <w:t xml:space="preserve">oversee and </w:t>
            </w:r>
            <w:r>
              <w:t xml:space="preserve">report on the quality of mentoring across the UoL ITE programme </w:t>
            </w:r>
            <w:r>
              <w:rPr>
                <w:rFonts w:ascii="Arial" w:eastAsia="Arial" w:hAnsi="Arial" w:cs="Arial"/>
              </w:rPr>
              <w:t xml:space="preserve">• </w:t>
            </w:r>
            <w:r>
              <w:t xml:space="preserve">ensure </w:t>
            </w:r>
            <w:r>
              <w:t>UoL’s</w:t>
            </w:r>
            <w:r>
              <w:t xml:space="preserve"> mentoring programme is compliant with all DfE requirements.  </w:t>
            </w:r>
          </w:p>
          <w:p w14:paraId="3854A9C9" w14:textId="77777777" w:rsidR="00837D77" w:rsidRDefault="00C06D48">
            <w:pPr>
              <w:numPr>
                <w:ilvl w:val="0"/>
                <w:numId w:val="5"/>
              </w:numPr>
              <w:spacing w:after="34" w:line="240" w:lineRule="auto"/>
              <w:ind w:hanging="163"/>
              <w:jc w:val="left"/>
            </w:pPr>
            <w:r>
              <w:t>ensure that the UoL mentoring programme upholds the Equalities Act (2010) and supports trainee and mentor wellbeing</w:t>
            </w:r>
            <w:r>
              <w:t xml:space="preserve">.  </w:t>
            </w:r>
          </w:p>
          <w:p w14:paraId="230244FC" w14:textId="77777777" w:rsidR="00837D77" w:rsidRDefault="00C06D48">
            <w:pPr>
              <w:numPr>
                <w:ilvl w:val="0"/>
                <w:numId w:val="5"/>
              </w:numPr>
              <w:spacing w:after="34" w:line="239" w:lineRule="auto"/>
              <w:ind w:hanging="163"/>
              <w:jc w:val="left"/>
            </w:pPr>
            <w:r>
              <w:t xml:space="preserve">liaise with schools and UoL to ensure cohesion between UoL programme requirements and </w:t>
            </w:r>
            <w:r>
              <w:t xml:space="preserve">placements in school; that the Partnership Agreement is being adhered to.  </w:t>
            </w:r>
          </w:p>
          <w:p w14:paraId="291D3D88" w14:textId="77777777" w:rsidR="00837D77" w:rsidRDefault="00C06D48">
            <w:pPr>
              <w:numPr>
                <w:ilvl w:val="0"/>
                <w:numId w:val="5"/>
              </w:numPr>
              <w:spacing w:after="12" w:line="259" w:lineRule="auto"/>
              <w:ind w:hanging="163"/>
              <w:jc w:val="left"/>
            </w:pPr>
            <w:r>
              <w:t xml:space="preserve">train and support mentors to meet requirements for ITP weeks.  </w:t>
            </w:r>
          </w:p>
          <w:p w14:paraId="61CE56E8" w14:textId="77777777" w:rsidR="00837D77" w:rsidRDefault="00C06D48">
            <w:pPr>
              <w:numPr>
                <w:ilvl w:val="0"/>
                <w:numId w:val="5"/>
              </w:numPr>
              <w:spacing w:after="12" w:line="259" w:lineRule="auto"/>
              <w:ind w:hanging="163"/>
              <w:jc w:val="left"/>
            </w:pPr>
            <w:r>
              <w:t>contribute to the design a</w:t>
            </w:r>
            <w:r>
              <w:t xml:space="preserve">nd delivery of ITP weeks </w:t>
            </w:r>
          </w:p>
          <w:p w14:paraId="43E8ED94" w14:textId="77777777" w:rsidR="00837D77" w:rsidRDefault="00C06D48">
            <w:pPr>
              <w:numPr>
                <w:ilvl w:val="0"/>
                <w:numId w:val="5"/>
              </w:numPr>
              <w:spacing w:after="12" w:line="259" w:lineRule="auto"/>
              <w:ind w:hanging="163"/>
              <w:jc w:val="left"/>
            </w:pPr>
            <w:r>
              <w:t xml:space="preserve">contribute to the strategic and operational planning of mentoring across UoL ITE programmes. </w:t>
            </w:r>
          </w:p>
          <w:p w14:paraId="59EF24CD" w14:textId="77777777" w:rsidR="00837D77" w:rsidRDefault="00C06D48">
            <w:pPr>
              <w:numPr>
                <w:ilvl w:val="0"/>
                <w:numId w:val="5"/>
              </w:numPr>
              <w:spacing w:after="12" w:line="259" w:lineRule="auto"/>
              <w:ind w:hanging="163"/>
              <w:jc w:val="left"/>
            </w:pPr>
            <w:r>
              <w:t xml:space="preserve">support mentors to carry out their role within the programme.  </w:t>
            </w:r>
          </w:p>
          <w:p w14:paraId="4663A4BD" w14:textId="77777777" w:rsidR="00837D77" w:rsidRDefault="00C06D48">
            <w:pPr>
              <w:numPr>
                <w:ilvl w:val="0"/>
                <w:numId w:val="5"/>
              </w:numPr>
              <w:spacing w:after="36" w:line="237" w:lineRule="auto"/>
              <w:ind w:hanging="163"/>
              <w:jc w:val="left"/>
            </w:pPr>
            <w:r>
              <w:t xml:space="preserve">liaise with schools where support plans are required and/or put in </w:t>
            </w:r>
            <w:r>
              <w:t xml:space="preserve">place to have oversight of support being offered and progress of trainee/mentor.  </w:t>
            </w:r>
          </w:p>
          <w:p w14:paraId="77B3BF72" w14:textId="77777777" w:rsidR="00837D77" w:rsidRDefault="00C06D48">
            <w:pPr>
              <w:numPr>
                <w:ilvl w:val="0"/>
                <w:numId w:val="5"/>
              </w:numPr>
              <w:spacing w:after="34" w:line="240" w:lineRule="auto"/>
              <w:ind w:hanging="163"/>
              <w:jc w:val="left"/>
            </w:pPr>
            <w:r>
              <w:t xml:space="preserve">notify the Director of Initial Teacher Education if any provider is not meeting its Partnership Agreement.  </w:t>
            </w:r>
          </w:p>
          <w:p w14:paraId="45C481FB" w14:textId="77777777" w:rsidR="00837D77" w:rsidRDefault="00C06D48">
            <w:pPr>
              <w:numPr>
                <w:ilvl w:val="0"/>
                <w:numId w:val="5"/>
              </w:numPr>
              <w:spacing w:after="12" w:line="259" w:lineRule="auto"/>
              <w:ind w:hanging="163"/>
              <w:jc w:val="left"/>
            </w:pPr>
            <w:r>
              <w:t>contribute to the strategic and operational planning of training</w:t>
            </w:r>
            <w:r>
              <w:t xml:space="preserve"> for mentors.  </w:t>
            </w:r>
          </w:p>
          <w:p w14:paraId="1EBB66E8" w14:textId="77777777" w:rsidR="00837D77" w:rsidRDefault="00C06D48">
            <w:pPr>
              <w:numPr>
                <w:ilvl w:val="0"/>
                <w:numId w:val="5"/>
              </w:numPr>
              <w:spacing w:after="33" w:line="240" w:lineRule="auto"/>
              <w:ind w:hanging="163"/>
              <w:jc w:val="left"/>
            </w:pPr>
            <w:r>
              <w:t xml:space="preserve">lead and contribute to the design and delivery of training for mentors and school-based ITE leads, including the mentoring conference.  </w:t>
            </w:r>
          </w:p>
          <w:p w14:paraId="16679B44" w14:textId="77777777" w:rsidR="00837D77" w:rsidRDefault="00C06D48">
            <w:pPr>
              <w:numPr>
                <w:ilvl w:val="0"/>
                <w:numId w:val="5"/>
              </w:numPr>
              <w:spacing w:after="33" w:line="240" w:lineRule="auto"/>
              <w:ind w:hanging="163"/>
              <w:jc w:val="left"/>
            </w:pPr>
            <w:r>
              <w:t xml:space="preserve">contribute to the design and delivery of phase and/or subject-specific mentoring training and/or </w:t>
            </w:r>
            <w:r>
              <w:t xml:space="preserve">materials.  </w:t>
            </w:r>
          </w:p>
          <w:p w14:paraId="1FBC3009" w14:textId="77777777" w:rsidR="00837D77" w:rsidRDefault="00C06D48">
            <w:pPr>
              <w:numPr>
                <w:ilvl w:val="0"/>
                <w:numId w:val="5"/>
              </w:numPr>
              <w:spacing w:after="12" w:line="259" w:lineRule="auto"/>
              <w:ind w:hanging="163"/>
              <w:jc w:val="left"/>
            </w:pPr>
            <w:r>
              <w:t xml:space="preserve">quality assure mentoring across UoL ITE programmes, including school visits where required.  </w:t>
            </w:r>
          </w:p>
          <w:p w14:paraId="118B82D1" w14:textId="77777777" w:rsidR="00837D77" w:rsidRDefault="00C06D48">
            <w:pPr>
              <w:numPr>
                <w:ilvl w:val="0"/>
                <w:numId w:val="5"/>
              </w:numPr>
              <w:spacing w:after="10" w:line="259" w:lineRule="auto"/>
              <w:ind w:hanging="163"/>
              <w:jc w:val="left"/>
            </w:pPr>
            <w:r>
              <w:t xml:space="preserve">support the induction of new mentors though training and quality assurance visits. </w:t>
            </w:r>
          </w:p>
          <w:p w14:paraId="30265296" w14:textId="77777777" w:rsidR="00837D77" w:rsidRDefault="00C06D48">
            <w:pPr>
              <w:numPr>
                <w:ilvl w:val="0"/>
                <w:numId w:val="5"/>
              </w:numPr>
              <w:spacing w:after="34" w:line="240" w:lineRule="auto"/>
              <w:ind w:hanging="163"/>
              <w:jc w:val="left"/>
            </w:pPr>
            <w:r>
              <w:t>oversee the progress for any mentors identified for additional su</w:t>
            </w:r>
            <w:r>
              <w:t xml:space="preserve">pport/not meeting programme requirements.  </w:t>
            </w:r>
          </w:p>
          <w:p w14:paraId="493B02FB" w14:textId="77777777" w:rsidR="00837D77" w:rsidRDefault="00C06D48">
            <w:pPr>
              <w:numPr>
                <w:ilvl w:val="0"/>
                <w:numId w:val="5"/>
              </w:numPr>
              <w:spacing w:after="12" w:line="259" w:lineRule="auto"/>
              <w:ind w:hanging="163"/>
              <w:jc w:val="left"/>
            </w:pPr>
            <w:r>
              <w:t xml:space="preserve">ensure they attend Lead Mentor training  </w:t>
            </w:r>
          </w:p>
          <w:p w14:paraId="77EE43C0" w14:textId="77777777" w:rsidR="00837D77" w:rsidRDefault="00C06D48">
            <w:pPr>
              <w:numPr>
                <w:ilvl w:val="0"/>
                <w:numId w:val="5"/>
              </w:numPr>
              <w:spacing w:after="12" w:line="259" w:lineRule="auto"/>
              <w:ind w:hanging="163"/>
              <w:jc w:val="left"/>
            </w:pPr>
            <w:r>
              <w:t xml:space="preserve">keep up to date with mentoring research  </w:t>
            </w:r>
          </w:p>
          <w:p w14:paraId="0AAA2486" w14:textId="77777777" w:rsidR="00837D77" w:rsidRDefault="00C06D48">
            <w:pPr>
              <w:numPr>
                <w:ilvl w:val="0"/>
                <w:numId w:val="5"/>
              </w:numPr>
              <w:spacing w:after="12" w:line="259" w:lineRule="auto"/>
              <w:ind w:hanging="163"/>
              <w:jc w:val="left"/>
            </w:pPr>
            <w:r>
              <w:t xml:space="preserve">attend Lead Mentor meetings  </w:t>
            </w:r>
          </w:p>
          <w:p w14:paraId="3C47E140" w14:textId="77777777" w:rsidR="00837D77" w:rsidRDefault="00C06D48">
            <w:pPr>
              <w:numPr>
                <w:ilvl w:val="0"/>
                <w:numId w:val="5"/>
              </w:numPr>
              <w:spacing w:after="12" w:line="259" w:lineRule="auto"/>
              <w:ind w:hanging="163"/>
              <w:jc w:val="left"/>
            </w:pPr>
            <w:r>
              <w:t xml:space="preserve">ensure that workloads for trainees and mentors is manageable, and supports wellbeing.  </w:t>
            </w:r>
          </w:p>
          <w:p w14:paraId="2C993369" w14:textId="77777777" w:rsidR="00837D77" w:rsidRDefault="00C06D48">
            <w:pPr>
              <w:numPr>
                <w:ilvl w:val="0"/>
                <w:numId w:val="5"/>
              </w:numPr>
              <w:spacing w:after="0" w:line="259" w:lineRule="auto"/>
              <w:ind w:hanging="163"/>
              <w:jc w:val="left"/>
            </w:pPr>
            <w:r>
              <w:t xml:space="preserve">meet with </w:t>
            </w:r>
            <w:r>
              <w:t xml:space="preserve">external moderator and/or Ofsted Inspectors as required.  </w:t>
            </w:r>
          </w:p>
        </w:tc>
      </w:tr>
    </w:tbl>
    <w:p w14:paraId="5CD1162B" w14:textId="77777777" w:rsidR="00837D77" w:rsidRDefault="00837D77">
      <w:pPr>
        <w:spacing w:after="0" w:line="259" w:lineRule="auto"/>
        <w:ind w:left="-720" w:right="122" w:firstLine="0"/>
        <w:jc w:val="left"/>
      </w:pPr>
    </w:p>
    <w:tbl>
      <w:tblPr>
        <w:tblStyle w:val="TableGrid"/>
        <w:tblW w:w="10239" w:type="dxa"/>
        <w:tblInd w:w="111" w:type="dxa"/>
        <w:tblCellMar>
          <w:top w:w="22" w:type="dxa"/>
          <w:left w:w="0" w:type="dxa"/>
          <w:bottom w:w="0" w:type="dxa"/>
          <w:right w:w="55" w:type="dxa"/>
        </w:tblCellMar>
        <w:tblLook w:val="04A0" w:firstRow="1" w:lastRow="0" w:firstColumn="1" w:lastColumn="0" w:noHBand="0" w:noVBand="1"/>
      </w:tblPr>
      <w:tblGrid>
        <w:gridCol w:w="1255"/>
        <w:gridCol w:w="802"/>
        <w:gridCol w:w="8182"/>
      </w:tblGrid>
      <w:tr w:rsidR="00837D77" w14:paraId="61D4470F" w14:textId="77777777">
        <w:trPr>
          <w:trHeight w:val="7925"/>
        </w:trPr>
        <w:tc>
          <w:tcPr>
            <w:tcW w:w="1255" w:type="dxa"/>
            <w:tcBorders>
              <w:top w:val="single" w:sz="2" w:space="0" w:color="000000"/>
              <w:left w:val="single" w:sz="2" w:space="0" w:color="000000"/>
              <w:bottom w:val="single" w:sz="2" w:space="0" w:color="000000"/>
              <w:right w:val="single" w:sz="2" w:space="0" w:color="000000"/>
            </w:tcBorders>
            <w:shd w:val="clear" w:color="auto" w:fill="F5F5F5"/>
          </w:tcPr>
          <w:p w14:paraId="5C4C5872" w14:textId="77777777" w:rsidR="00837D77" w:rsidRDefault="00C06D48">
            <w:pPr>
              <w:spacing w:after="0" w:line="259" w:lineRule="auto"/>
              <w:ind w:left="0" w:firstLine="0"/>
              <w:jc w:val="left"/>
            </w:pPr>
            <w:r>
              <w:rPr>
                <w:sz w:val="20"/>
              </w:rPr>
              <w:lastRenderedPageBreak/>
              <w:t xml:space="preserve">General Mentors </w:t>
            </w:r>
          </w:p>
        </w:tc>
        <w:tc>
          <w:tcPr>
            <w:tcW w:w="8984" w:type="dxa"/>
            <w:gridSpan w:val="2"/>
            <w:tcBorders>
              <w:top w:val="single" w:sz="2" w:space="0" w:color="000000"/>
              <w:left w:val="single" w:sz="2" w:space="0" w:color="000000"/>
              <w:bottom w:val="single" w:sz="2" w:space="0" w:color="000000"/>
              <w:right w:val="single" w:sz="2" w:space="0" w:color="000000"/>
            </w:tcBorders>
            <w:shd w:val="clear" w:color="auto" w:fill="F5F5F5"/>
          </w:tcPr>
          <w:p w14:paraId="77E9EBAC" w14:textId="77777777" w:rsidR="00837D77" w:rsidRDefault="00C06D48">
            <w:pPr>
              <w:spacing w:after="12" w:line="259" w:lineRule="auto"/>
              <w:ind w:left="1" w:firstLine="0"/>
              <w:jc w:val="left"/>
            </w:pPr>
            <w:r>
              <w:t xml:space="preserve">It is the role of Mentors to:  </w:t>
            </w:r>
          </w:p>
          <w:p w14:paraId="640312A7" w14:textId="77777777" w:rsidR="00837D77" w:rsidRDefault="00C06D48">
            <w:pPr>
              <w:numPr>
                <w:ilvl w:val="0"/>
                <w:numId w:val="6"/>
              </w:numPr>
              <w:spacing w:after="12" w:line="259" w:lineRule="auto"/>
              <w:ind w:hanging="146"/>
              <w:jc w:val="left"/>
            </w:pPr>
            <w:r>
              <w:t xml:space="preserve">ensure compliance with all requirements as set out in the Partnership Agreement.  </w:t>
            </w:r>
          </w:p>
          <w:p w14:paraId="64EF8388" w14:textId="77777777" w:rsidR="00837D77" w:rsidRDefault="00C06D48">
            <w:pPr>
              <w:numPr>
                <w:ilvl w:val="0"/>
                <w:numId w:val="6"/>
              </w:numPr>
              <w:spacing w:after="34" w:line="240" w:lineRule="auto"/>
              <w:ind w:hanging="146"/>
              <w:jc w:val="left"/>
            </w:pPr>
            <w:r>
              <w:t xml:space="preserve">build a trusting, supportive relationship with their </w:t>
            </w:r>
            <w:r>
              <w:t xml:space="preserve">trainee(s) focused on developing the trainee(s) in their initial teacher education year.  </w:t>
            </w:r>
          </w:p>
          <w:p w14:paraId="5395E3B4" w14:textId="77777777" w:rsidR="00837D77" w:rsidRDefault="00C06D48">
            <w:pPr>
              <w:numPr>
                <w:ilvl w:val="0"/>
                <w:numId w:val="6"/>
              </w:numPr>
              <w:spacing w:after="12" w:line="259" w:lineRule="auto"/>
              <w:ind w:hanging="146"/>
              <w:jc w:val="left"/>
            </w:pPr>
            <w:r>
              <w:t xml:space="preserve">be a model of the professional standards required of teachers and of effective teaching practice.  </w:t>
            </w:r>
          </w:p>
          <w:p w14:paraId="384D4E6D" w14:textId="77777777" w:rsidR="00837D77" w:rsidRDefault="00C06D48">
            <w:pPr>
              <w:numPr>
                <w:ilvl w:val="0"/>
                <w:numId w:val="6"/>
              </w:numPr>
              <w:spacing w:after="34" w:line="240" w:lineRule="auto"/>
              <w:ind w:hanging="146"/>
              <w:jc w:val="left"/>
            </w:pPr>
            <w:r>
              <w:t>provide a suitable timetable following UoL programme guidelines a</w:t>
            </w:r>
            <w:r>
              <w:t xml:space="preserve">nd opportunities for the trainee(s) to involve themselves in the wider life of the school.  </w:t>
            </w:r>
          </w:p>
          <w:p w14:paraId="08C683DE" w14:textId="77777777" w:rsidR="00837D77" w:rsidRDefault="00C06D48">
            <w:pPr>
              <w:numPr>
                <w:ilvl w:val="0"/>
                <w:numId w:val="6"/>
              </w:numPr>
              <w:spacing w:after="36" w:line="237" w:lineRule="auto"/>
              <w:ind w:hanging="146"/>
              <w:jc w:val="left"/>
            </w:pPr>
            <w:r>
              <w:t>ensure trainees are provided with and complete an induction to their placement school, including contextualised safeguarding training, access to school policies, h</w:t>
            </w:r>
            <w:r>
              <w:t xml:space="preserve">ealth and safety and fire training.  </w:t>
            </w:r>
          </w:p>
          <w:p w14:paraId="42BD8E13" w14:textId="77777777" w:rsidR="00837D77" w:rsidRDefault="00C06D48">
            <w:pPr>
              <w:numPr>
                <w:ilvl w:val="0"/>
                <w:numId w:val="6"/>
              </w:numPr>
              <w:spacing w:after="12" w:line="259" w:lineRule="auto"/>
              <w:ind w:hanging="146"/>
              <w:jc w:val="left"/>
            </w:pPr>
            <w:r>
              <w:t xml:space="preserve">ensure compliance with the Equalities Act (2010).  </w:t>
            </w:r>
          </w:p>
          <w:p w14:paraId="7D00521B" w14:textId="77777777" w:rsidR="00837D77" w:rsidRDefault="00C06D48">
            <w:pPr>
              <w:numPr>
                <w:ilvl w:val="0"/>
                <w:numId w:val="6"/>
              </w:numPr>
              <w:spacing w:after="34" w:line="240" w:lineRule="auto"/>
              <w:ind w:hanging="146"/>
              <w:jc w:val="left"/>
            </w:pPr>
            <w:r>
              <w:t xml:space="preserve">provide meeting time, specific and relevant feedback, and constructive support for the trainee(s) during their placement.  </w:t>
            </w:r>
          </w:p>
          <w:p w14:paraId="105AC288" w14:textId="77777777" w:rsidR="00837D77" w:rsidRDefault="00C06D48">
            <w:pPr>
              <w:numPr>
                <w:ilvl w:val="0"/>
                <w:numId w:val="6"/>
              </w:numPr>
              <w:spacing w:after="12" w:line="259" w:lineRule="auto"/>
              <w:ind w:hanging="146"/>
              <w:jc w:val="left"/>
            </w:pPr>
            <w:r>
              <w:t>liaise with school-based mentoring leads a</w:t>
            </w:r>
            <w:r>
              <w:t xml:space="preserve">nd/or lead mentors over trainee progress. </w:t>
            </w:r>
          </w:p>
          <w:p w14:paraId="04E5A477" w14:textId="77777777" w:rsidR="00837D77" w:rsidRDefault="00C06D48">
            <w:pPr>
              <w:numPr>
                <w:ilvl w:val="0"/>
                <w:numId w:val="6"/>
              </w:numPr>
              <w:spacing w:after="12" w:line="259" w:lineRule="auto"/>
              <w:ind w:hanging="146"/>
              <w:jc w:val="left"/>
            </w:pPr>
            <w:r>
              <w:t xml:space="preserve">ensure any concerns or issues are raised in a timely and supportive way.  </w:t>
            </w:r>
          </w:p>
          <w:p w14:paraId="78E32086" w14:textId="77777777" w:rsidR="00837D77" w:rsidRDefault="00C06D48">
            <w:pPr>
              <w:numPr>
                <w:ilvl w:val="0"/>
                <w:numId w:val="6"/>
              </w:numPr>
              <w:spacing w:after="33" w:line="240" w:lineRule="auto"/>
              <w:ind w:hanging="146"/>
              <w:jc w:val="left"/>
            </w:pPr>
            <w:r>
              <w:t xml:space="preserve">keep updated on the CARD each week to ensure cohesion between UoL and school-based </w:t>
            </w:r>
            <w:r>
              <w:t xml:space="preserve">learning </w:t>
            </w:r>
          </w:p>
          <w:p w14:paraId="3C63B6D5" w14:textId="77777777" w:rsidR="00837D77" w:rsidRDefault="00C06D48">
            <w:pPr>
              <w:numPr>
                <w:ilvl w:val="0"/>
                <w:numId w:val="6"/>
              </w:numPr>
              <w:spacing w:after="31" w:line="240" w:lineRule="auto"/>
              <w:ind w:hanging="146"/>
              <w:jc w:val="left"/>
            </w:pPr>
            <w:r>
              <w:t xml:space="preserve">attend UoL training to ensure clarity on the </w:t>
            </w:r>
            <w:r>
              <w:t xml:space="preserve">role of the mentor, the UoL programme and develop mentoring skills.  </w:t>
            </w:r>
          </w:p>
          <w:p w14:paraId="5869D07C" w14:textId="77777777" w:rsidR="00837D77" w:rsidRDefault="00C06D48">
            <w:pPr>
              <w:numPr>
                <w:ilvl w:val="0"/>
                <w:numId w:val="6"/>
              </w:numPr>
              <w:spacing w:after="34" w:line="240" w:lineRule="auto"/>
              <w:ind w:hanging="146"/>
              <w:jc w:val="left"/>
            </w:pPr>
            <w:r>
              <w:t xml:space="preserve">oversee the completion of any documentation related to the trainee, including reporting on progress and support plans.  </w:t>
            </w:r>
          </w:p>
          <w:p w14:paraId="6E700D58" w14:textId="77777777" w:rsidR="00837D77" w:rsidRDefault="00C06D48">
            <w:pPr>
              <w:numPr>
                <w:ilvl w:val="0"/>
                <w:numId w:val="6"/>
              </w:numPr>
              <w:spacing w:after="12" w:line="259" w:lineRule="auto"/>
              <w:ind w:hanging="146"/>
              <w:jc w:val="left"/>
            </w:pPr>
            <w:r>
              <w:t xml:space="preserve">support UoL quality assurance processes </w:t>
            </w:r>
          </w:p>
          <w:p w14:paraId="5BBCE32D" w14:textId="77777777" w:rsidR="00837D77" w:rsidRDefault="00C06D48">
            <w:pPr>
              <w:numPr>
                <w:ilvl w:val="0"/>
                <w:numId w:val="6"/>
              </w:numPr>
              <w:spacing w:after="0" w:line="259" w:lineRule="auto"/>
              <w:ind w:hanging="146"/>
              <w:jc w:val="left"/>
            </w:pPr>
            <w:r>
              <w:t xml:space="preserve">meet with </w:t>
            </w:r>
            <w:r>
              <w:t xml:space="preserve">External Moderator and/or Ofsted Inspectors as required.  </w:t>
            </w:r>
          </w:p>
          <w:p w14:paraId="78641913" w14:textId="77777777" w:rsidR="00837D77" w:rsidRDefault="00C06D48">
            <w:pPr>
              <w:spacing w:after="0" w:line="259" w:lineRule="auto"/>
              <w:ind w:left="1" w:firstLine="0"/>
              <w:jc w:val="left"/>
            </w:pPr>
            <w:r>
              <w:t xml:space="preserve"> </w:t>
            </w:r>
          </w:p>
          <w:p w14:paraId="3322E50A" w14:textId="77777777" w:rsidR="00837D77" w:rsidRDefault="00C06D48">
            <w:pPr>
              <w:spacing w:after="12" w:line="259" w:lineRule="auto"/>
              <w:ind w:left="1" w:firstLine="0"/>
              <w:jc w:val="left"/>
            </w:pPr>
            <w:r>
              <w:t xml:space="preserve">In addition Mentors are entitled to:  </w:t>
            </w:r>
          </w:p>
          <w:p w14:paraId="5CB98347" w14:textId="77777777" w:rsidR="00837D77" w:rsidRDefault="00C06D48">
            <w:pPr>
              <w:numPr>
                <w:ilvl w:val="0"/>
                <w:numId w:val="6"/>
              </w:numPr>
              <w:spacing w:after="33" w:line="240" w:lineRule="auto"/>
              <w:ind w:hanging="146"/>
              <w:jc w:val="left"/>
            </w:pPr>
            <w:r>
              <w:t xml:space="preserve">receive training that supports them in their roles and offers opportunities for further professional development </w:t>
            </w:r>
          </w:p>
          <w:p w14:paraId="53EE220B" w14:textId="77777777" w:rsidR="00837D77" w:rsidRDefault="00C06D48">
            <w:pPr>
              <w:numPr>
                <w:ilvl w:val="0"/>
                <w:numId w:val="6"/>
              </w:numPr>
              <w:spacing w:after="12" w:line="259" w:lineRule="auto"/>
              <w:ind w:hanging="146"/>
              <w:jc w:val="left"/>
            </w:pPr>
            <w:r>
              <w:t>be supported in their role by the Lead Men</w:t>
            </w:r>
            <w:r>
              <w:t xml:space="preserve">tor </w:t>
            </w:r>
          </w:p>
          <w:p w14:paraId="719CE55F" w14:textId="77777777" w:rsidR="00837D77" w:rsidRDefault="00C06D48">
            <w:pPr>
              <w:numPr>
                <w:ilvl w:val="0"/>
                <w:numId w:val="6"/>
              </w:numPr>
              <w:spacing w:after="0" w:line="259" w:lineRule="auto"/>
              <w:ind w:hanging="146"/>
              <w:jc w:val="left"/>
            </w:pPr>
            <w:r>
              <w:t xml:space="preserve">by supported in their role by the school colleagues </w:t>
            </w:r>
          </w:p>
          <w:p w14:paraId="2B186480" w14:textId="77777777" w:rsidR="00837D77" w:rsidRDefault="00C06D48">
            <w:pPr>
              <w:numPr>
                <w:ilvl w:val="0"/>
                <w:numId w:val="6"/>
              </w:numPr>
              <w:spacing w:after="0" w:line="259" w:lineRule="auto"/>
              <w:ind w:hanging="146"/>
              <w:jc w:val="left"/>
            </w:pPr>
            <w:r>
              <w:t>receive all relevant information and course documentation to support them in their role.</w:t>
            </w:r>
            <w:r>
              <w:rPr>
                <w:sz w:val="18"/>
              </w:rPr>
              <w:t xml:space="preserve">  </w:t>
            </w:r>
          </w:p>
        </w:tc>
      </w:tr>
      <w:tr w:rsidR="00837D77" w14:paraId="105F5801" w14:textId="77777777">
        <w:trPr>
          <w:trHeight w:val="7208"/>
        </w:trPr>
        <w:tc>
          <w:tcPr>
            <w:tcW w:w="1255" w:type="dxa"/>
            <w:tcBorders>
              <w:top w:val="single" w:sz="2" w:space="0" w:color="000000"/>
              <w:left w:val="single" w:sz="2" w:space="0" w:color="000000"/>
              <w:bottom w:val="single" w:sz="2" w:space="0" w:color="000000"/>
              <w:right w:val="single" w:sz="2" w:space="0" w:color="000000"/>
            </w:tcBorders>
            <w:shd w:val="clear" w:color="auto" w:fill="F5F5F5"/>
          </w:tcPr>
          <w:p w14:paraId="27B6EC02" w14:textId="77777777" w:rsidR="00837D77" w:rsidRDefault="00C06D48">
            <w:pPr>
              <w:spacing w:after="0" w:line="259" w:lineRule="auto"/>
              <w:ind w:left="0" w:firstLine="0"/>
              <w:jc w:val="left"/>
            </w:pPr>
            <w:r>
              <w:rPr>
                <w:sz w:val="20"/>
              </w:rPr>
              <w:lastRenderedPageBreak/>
              <w:t xml:space="preserve">Trainees </w:t>
            </w:r>
          </w:p>
        </w:tc>
        <w:tc>
          <w:tcPr>
            <w:tcW w:w="8984" w:type="dxa"/>
            <w:gridSpan w:val="2"/>
            <w:tcBorders>
              <w:top w:val="single" w:sz="2" w:space="0" w:color="000000"/>
              <w:left w:val="single" w:sz="2" w:space="0" w:color="000000"/>
              <w:bottom w:val="single" w:sz="2" w:space="0" w:color="000000"/>
              <w:right w:val="single" w:sz="2" w:space="0" w:color="000000"/>
            </w:tcBorders>
            <w:shd w:val="clear" w:color="auto" w:fill="F5F5F5"/>
          </w:tcPr>
          <w:p w14:paraId="2F88CF3C" w14:textId="77777777" w:rsidR="00837D77" w:rsidRDefault="00C06D48">
            <w:pPr>
              <w:numPr>
                <w:ilvl w:val="0"/>
                <w:numId w:val="7"/>
              </w:numPr>
              <w:spacing w:after="0" w:line="259" w:lineRule="auto"/>
              <w:ind w:hanging="360"/>
              <w:jc w:val="left"/>
            </w:pPr>
            <w:r>
              <w:t xml:space="preserve">take responsibility for their own development and progress </w:t>
            </w:r>
          </w:p>
          <w:p w14:paraId="2E8307B7" w14:textId="77777777" w:rsidR="00837D77" w:rsidRDefault="00C06D48">
            <w:pPr>
              <w:numPr>
                <w:ilvl w:val="0"/>
                <w:numId w:val="7"/>
              </w:numPr>
              <w:spacing w:after="0" w:line="259" w:lineRule="auto"/>
              <w:ind w:hanging="360"/>
              <w:jc w:val="left"/>
            </w:pPr>
            <w:r>
              <w:t xml:space="preserve">Ensure that they engage with </w:t>
            </w:r>
            <w:r>
              <w:t xml:space="preserve">course materials in preparation for their placements </w:t>
            </w:r>
          </w:p>
          <w:p w14:paraId="73CBC5ED" w14:textId="77777777" w:rsidR="00837D77" w:rsidRDefault="00C06D48">
            <w:pPr>
              <w:numPr>
                <w:ilvl w:val="0"/>
                <w:numId w:val="7"/>
              </w:numPr>
              <w:spacing w:after="0" w:line="259" w:lineRule="auto"/>
              <w:ind w:hanging="360"/>
              <w:jc w:val="left"/>
            </w:pPr>
            <w:r>
              <w:t xml:space="preserve">Complete all necessary documentation before weekly review meetings  </w:t>
            </w:r>
          </w:p>
          <w:p w14:paraId="6B751C1E" w14:textId="77777777" w:rsidR="00837D77" w:rsidRDefault="00C06D48">
            <w:pPr>
              <w:numPr>
                <w:ilvl w:val="0"/>
                <w:numId w:val="7"/>
              </w:numPr>
              <w:spacing w:after="46" w:line="240" w:lineRule="auto"/>
              <w:ind w:hanging="360"/>
              <w:jc w:val="left"/>
            </w:pPr>
            <w:r>
              <w:t xml:space="preserve">Plan lessons to share with mentors at least 24 hours beforehand and make any suggested alterations  </w:t>
            </w:r>
          </w:p>
          <w:p w14:paraId="06C49108" w14:textId="77777777" w:rsidR="00837D77" w:rsidRDefault="00C06D48">
            <w:pPr>
              <w:numPr>
                <w:ilvl w:val="0"/>
                <w:numId w:val="7"/>
              </w:numPr>
              <w:spacing w:after="0" w:line="259" w:lineRule="auto"/>
              <w:ind w:hanging="360"/>
              <w:jc w:val="left"/>
            </w:pPr>
            <w:r>
              <w:t>Complete and upload any necessar</w:t>
            </w:r>
            <w:r>
              <w:t xml:space="preserve">y assessment documentation during the placement  </w:t>
            </w:r>
          </w:p>
          <w:p w14:paraId="3DFC8333" w14:textId="77777777" w:rsidR="00837D77" w:rsidRDefault="00C06D48">
            <w:pPr>
              <w:numPr>
                <w:ilvl w:val="0"/>
                <w:numId w:val="7"/>
              </w:numPr>
              <w:spacing w:after="0" w:line="259" w:lineRule="auto"/>
              <w:ind w:hanging="360"/>
              <w:jc w:val="left"/>
            </w:pPr>
            <w:r>
              <w:t xml:space="preserve">Send lesson plans and information to the visiting tutor prior to a visit </w:t>
            </w:r>
          </w:p>
          <w:p w14:paraId="1B420436" w14:textId="77777777" w:rsidR="00837D77" w:rsidRDefault="00C06D48">
            <w:pPr>
              <w:numPr>
                <w:ilvl w:val="0"/>
                <w:numId w:val="7"/>
              </w:numPr>
              <w:spacing w:after="0" w:line="259" w:lineRule="auto"/>
              <w:ind w:hanging="360"/>
              <w:jc w:val="left"/>
            </w:pPr>
            <w:r>
              <w:t xml:space="preserve">Engage with and enact all relevant school policies during the placement  </w:t>
            </w:r>
          </w:p>
          <w:p w14:paraId="4EA8466F" w14:textId="77777777" w:rsidR="00837D77" w:rsidRDefault="00C06D48">
            <w:pPr>
              <w:numPr>
                <w:ilvl w:val="0"/>
                <w:numId w:val="7"/>
              </w:numPr>
              <w:spacing w:after="0" w:line="259" w:lineRule="auto"/>
              <w:ind w:hanging="360"/>
              <w:jc w:val="left"/>
            </w:pPr>
            <w:r>
              <w:t xml:space="preserve">Meet with external moderators and/ or Ofsted as required  </w:t>
            </w:r>
          </w:p>
          <w:p w14:paraId="28A300B8" w14:textId="77777777" w:rsidR="00837D77" w:rsidRDefault="00C06D48">
            <w:pPr>
              <w:numPr>
                <w:ilvl w:val="0"/>
                <w:numId w:val="7"/>
              </w:numPr>
              <w:spacing w:after="0" w:line="259" w:lineRule="auto"/>
              <w:ind w:hanging="360"/>
              <w:jc w:val="left"/>
            </w:pPr>
            <w:r>
              <w:t xml:space="preserve">Ensure subject knowledge is sufficient to teach relevant subjects to a high standard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Engage with the wider life of the school during placement  </w:t>
            </w:r>
          </w:p>
        </w:tc>
      </w:tr>
      <w:tr w:rsidR="00837D77" w14:paraId="5935F4EA" w14:textId="77777777">
        <w:trPr>
          <w:trHeight w:val="939"/>
        </w:trPr>
        <w:tc>
          <w:tcPr>
            <w:tcW w:w="1255" w:type="dxa"/>
            <w:tcBorders>
              <w:top w:val="single" w:sz="2" w:space="0" w:color="000000"/>
              <w:left w:val="single" w:sz="2" w:space="0" w:color="000000"/>
              <w:bottom w:val="nil"/>
              <w:right w:val="single" w:sz="2" w:space="0" w:color="000000"/>
            </w:tcBorders>
            <w:shd w:val="clear" w:color="auto" w:fill="F5F5F5"/>
          </w:tcPr>
          <w:p w14:paraId="34BFEAF1" w14:textId="77777777" w:rsidR="00837D77" w:rsidRDefault="00C06D48">
            <w:pPr>
              <w:spacing w:after="0" w:line="259" w:lineRule="auto"/>
              <w:ind w:left="81" w:firstLine="0"/>
              <w:jc w:val="left"/>
            </w:pPr>
            <w:r>
              <w:rPr>
                <w:sz w:val="20"/>
              </w:rPr>
              <w:t xml:space="preserve">University tutors </w:t>
            </w:r>
          </w:p>
        </w:tc>
        <w:tc>
          <w:tcPr>
            <w:tcW w:w="802" w:type="dxa"/>
            <w:tcBorders>
              <w:top w:val="single" w:sz="2" w:space="0" w:color="000000"/>
              <w:left w:val="single" w:sz="2" w:space="0" w:color="000000"/>
              <w:bottom w:val="nil"/>
              <w:right w:val="nil"/>
            </w:tcBorders>
            <w:shd w:val="clear" w:color="auto" w:fill="F5F5F5"/>
          </w:tcPr>
          <w:p w14:paraId="41A4EB74" w14:textId="77777777" w:rsidR="00837D77" w:rsidRDefault="00C06D48">
            <w:pPr>
              <w:spacing w:after="0" w:line="259" w:lineRule="auto"/>
              <w:ind w:left="241" w:firstLine="0"/>
              <w:jc w:val="center"/>
            </w:pPr>
            <w:r>
              <w:rPr>
                <w:rFonts w:ascii="Segoe UI Symbol" w:eastAsia="Segoe UI Symbol" w:hAnsi="Segoe UI Symbol" w:cs="Segoe UI Symbol"/>
              </w:rPr>
              <w:t>•</w:t>
            </w:r>
            <w:r>
              <w:rPr>
                <w:rFonts w:ascii="Arial" w:eastAsia="Arial" w:hAnsi="Arial" w:cs="Arial"/>
              </w:rPr>
              <w:t xml:space="preserve"> </w:t>
            </w:r>
          </w:p>
          <w:p w14:paraId="6EE99B0D" w14:textId="77777777" w:rsidR="00837D77" w:rsidRDefault="00C06D48">
            <w:pPr>
              <w:spacing w:after="0" w:line="259" w:lineRule="auto"/>
              <w:ind w:left="241" w:firstLine="0"/>
              <w:jc w:val="center"/>
            </w:pPr>
            <w:r>
              <w:rPr>
                <w:rFonts w:ascii="Segoe UI Symbol" w:eastAsia="Segoe UI Symbol" w:hAnsi="Segoe UI Symbol" w:cs="Segoe UI Symbol"/>
              </w:rPr>
              <w:t>•</w:t>
            </w:r>
            <w:r>
              <w:rPr>
                <w:rFonts w:ascii="Arial" w:eastAsia="Arial" w:hAnsi="Arial" w:cs="Arial"/>
              </w:rPr>
              <w:t xml:space="preserve"> </w:t>
            </w:r>
          </w:p>
        </w:tc>
        <w:tc>
          <w:tcPr>
            <w:tcW w:w="8183" w:type="dxa"/>
            <w:tcBorders>
              <w:top w:val="single" w:sz="2" w:space="0" w:color="000000"/>
              <w:left w:val="nil"/>
              <w:bottom w:val="nil"/>
              <w:right w:val="single" w:sz="2" w:space="0" w:color="000000"/>
            </w:tcBorders>
            <w:shd w:val="clear" w:color="auto" w:fill="F5F5F5"/>
            <w:vAlign w:val="bottom"/>
          </w:tcPr>
          <w:p w14:paraId="12EE40BB" w14:textId="77777777" w:rsidR="00837D77" w:rsidRDefault="00C06D48">
            <w:pPr>
              <w:spacing w:after="0" w:line="259" w:lineRule="auto"/>
              <w:ind w:left="0" w:firstLine="0"/>
              <w:jc w:val="left"/>
            </w:pPr>
            <w:r>
              <w:t xml:space="preserve">Monitor the progress of the trainee through school visits and scrutiny of </w:t>
            </w:r>
            <w:r>
              <w:t xml:space="preserve">oneline portfolio Liaise with mentor/ co-tutor and trainee to ensure placement expectations are being met by all involved  </w:t>
            </w:r>
          </w:p>
        </w:tc>
      </w:tr>
      <w:tr w:rsidR="00837D77" w14:paraId="58ABB248" w14:textId="77777777">
        <w:trPr>
          <w:trHeight w:val="548"/>
        </w:trPr>
        <w:tc>
          <w:tcPr>
            <w:tcW w:w="1255" w:type="dxa"/>
            <w:tcBorders>
              <w:top w:val="nil"/>
              <w:left w:val="single" w:sz="2" w:space="0" w:color="000000"/>
              <w:bottom w:val="nil"/>
              <w:right w:val="single" w:sz="2" w:space="0" w:color="000000"/>
            </w:tcBorders>
            <w:shd w:val="clear" w:color="auto" w:fill="F5F5F5"/>
          </w:tcPr>
          <w:p w14:paraId="06018A94" w14:textId="77777777" w:rsidR="00837D77" w:rsidRDefault="00837D77">
            <w:pPr>
              <w:spacing w:after="160" w:line="259" w:lineRule="auto"/>
              <w:ind w:left="0" w:firstLine="0"/>
              <w:jc w:val="left"/>
            </w:pPr>
          </w:p>
        </w:tc>
        <w:tc>
          <w:tcPr>
            <w:tcW w:w="802" w:type="dxa"/>
            <w:tcBorders>
              <w:top w:val="nil"/>
              <w:left w:val="single" w:sz="2" w:space="0" w:color="000000"/>
              <w:bottom w:val="nil"/>
              <w:right w:val="nil"/>
            </w:tcBorders>
            <w:shd w:val="clear" w:color="auto" w:fill="F5F5F5"/>
          </w:tcPr>
          <w:p w14:paraId="042E13E1" w14:textId="77777777" w:rsidR="00837D77" w:rsidRDefault="00C06D48">
            <w:pPr>
              <w:spacing w:after="0" w:line="259" w:lineRule="auto"/>
              <w:ind w:left="241" w:firstLine="0"/>
              <w:jc w:val="center"/>
            </w:pPr>
            <w:r>
              <w:rPr>
                <w:rFonts w:ascii="Segoe UI Symbol" w:eastAsia="Segoe UI Symbol" w:hAnsi="Segoe UI Symbol" w:cs="Segoe UI Symbol"/>
              </w:rPr>
              <w:t>•</w:t>
            </w:r>
            <w:r>
              <w:rPr>
                <w:rFonts w:ascii="Arial" w:eastAsia="Arial" w:hAnsi="Arial" w:cs="Arial"/>
              </w:rPr>
              <w:t xml:space="preserve"> </w:t>
            </w:r>
          </w:p>
        </w:tc>
        <w:tc>
          <w:tcPr>
            <w:tcW w:w="8183" w:type="dxa"/>
            <w:tcBorders>
              <w:top w:val="nil"/>
              <w:left w:val="nil"/>
              <w:bottom w:val="nil"/>
              <w:right w:val="single" w:sz="2" w:space="0" w:color="000000"/>
            </w:tcBorders>
            <w:shd w:val="clear" w:color="auto" w:fill="F5F5F5"/>
          </w:tcPr>
          <w:p w14:paraId="76BD567B" w14:textId="77777777" w:rsidR="00837D77" w:rsidRDefault="00C06D48">
            <w:pPr>
              <w:spacing w:after="0" w:line="259" w:lineRule="auto"/>
              <w:ind w:left="0" w:firstLine="0"/>
              <w:jc w:val="left"/>
            </w:pPr>
            <w:r>
              <w:t xml:space="preserve">Communicate effectively with school colleagues and trainees to ensure they receive up to date information  </w:t>
            </w:r>
          </w:p>
        </w:tc>
      </w:tr>
      <w:tr w:rsidR="00837D77" w14:paraId="4D74ABCB" w14:textId="77777777">
        <w:trPr>
          <w:trHeight w:val="691"/>
        </w:trPr>
        <w:tc>
          <w:tcPr>
            <w:tcW w:w="1255" w:type="dxa"/>
            <w:tcBorders>
              <w:top w:val="nil"/>
              <w:left w:val="single" w:sz="2" w:space="0" w:color="000000"/>
              <w:bottom w:val="single" w:sz="2" w:space="0" w:color="000000"/>
              <w:right w:val="single" w:sz="2" w:space="0" w:color="000000"/>
            </w:tcBorders>
            <w:shd w:val="clear" w:color="auto" w:fill="F5F5F5"/>
          </w:tcPr>
          <w:p w14:paraId="4DE348E6" w14:textId="77777777" w:rsidR="00837D77" w:rsidRDefault="00837D77">
            <w:pPr>
              <w:spacing w:after="160" w:line="259" w:lineRule="auto"/>
              <w:ind w:left="0" w:firstLine="0"/>
              <w:jc w:val="left"/>
            </w:pPr>
          </w:p>
        </w:tc>
        <w:tc>
          <w:tcPr>
            <w:tcW w:w="802" w:type="dxa"/>
            <w:tcBorders>
              <w:top w:val="nil"/>
              <w:left w:val="single" w:sz="2" w:space="0" w:color="000000"/>
              <w:bottom w:val="single" w:sz="2" w:space="0" w:color="000000"/>
              <w:right w:val="nil"/>
            </w:tcBorders>
            <w:shd w:val="clear" w:color="auto" w:fill="F5F5F5"/>
          </w:tcPr>
          <w:p w14:paraId="23708A1B" w14:textId="77777777" w:rsidR="00837D77" w:rsidRDefault="00C06D48">
            <w:pPr>
              <w:spacing w:after="0" w:line="259" w:lineRule="auto"/>
              <w:ind w:left="241" w:firstLine="0"/>
              <w:jc w:val="center"/>
            </w:pPr>
            <w:r>
              <w:rPr>
                <w:rFonts w:ascii="Segoe UI Symbol" w:eastAsia="Segoe UI Symbol" w:hAnsi="Segoe UI Symbol" w:cs="Segoe UI Symbol"/>
              </w:rPr>
              <w:t>•</w:t>
            </w:r>
            <w:r>
              <w:rPr>
                <w:rFonts w:ascii="Arial" w:eastAsia="Arial" w:hAnsi="Arial" w:cs="Arial"/>
              </w:rPr>
              <w:t xml:space="preserve"> </w:t>
            </w:r>
          </w:p>
        </w:tc>
        <w:tc>
          <w:tcPr>
            <w:tcW w:w="8183" w:type="dxa"/>
            <w:tcBorders>
              <w:top w:val="nil"/>
              <w:left w:val="nil"/>
              <w:bottom w:val="single" w:sz="2" w:space="0" w:color="000000"/>
              <w:right w:val="single" w:sz="2" w:space="0" w:color="000000"/>
            </w:tcBorders>
            <w:shd w:val="clear" w:color="auto" w:fill="F5F5F5"/>
          </w:tcPr>
          <w:p w14:paraId="2F6EEC86" w14:textId="77777777" w:rsidR="00837D77" w:rsidRDefault="00C06D48">
            <w:pPr>
              <w:spacing w:after="0" w:line="259" w:lineRule="auto"/>
              <w:ind w:left="0" w:firstLine="0"/>
              <w:jc w:val="left"/>
            </w:pPr>
            <w:r>
              <w:t xml:space="preserve">Support the </w:t>
            </w:r>
            <w:r>
              <w:t xml:space="preserve">mentor/co-tutor/ ITE coordinator and/ or trainee during the placement  </w:t>
            </w:r>
          </w:p>
        </w:tc>
      </w:tr>
      <w:tr w:rsidR="00837D77" w14:paraId="3486CB9F" w14:textId="77777777">
        <w:trPr>
          <w:trHeight w:val="3830"/>
        </w:trPr>
        <w:tc>
          <w:tcPr>
            <w:tcW w:w="1255" w:type="dxa"/>
            <w:tcBorders>
              <w:top w:val="single" w:sz="2" w:space="0" w:color="000000"/>
              <w:left w:val="single" w:sz="2" w:space="0" w:color="000000"/>
              <w:bottom w:val="single" w:sz="2" w:space="0" w:color="000000"/>
              <w:right w:val="single" w:sz="2" w:space="0" w:color="000000"/>
            </w:tcBorders>
            <w:shd w:val="clear" w:color="auto" w:fill="F5F5F5"/>
          </w:tcPr>
          <w:p w14:paraId="0FEF5FCB" w14:textId="77777777" w:rsidR="00837D77" w:rsidRDefault="00C06D48">
            <w:pPr>
              <w:spacing w:after="0" w:line="259" w:lineRule="auto"/>
              <w:ind w:left="81" w:firstLine="0"/>
              <w:jc w:val="left"/>
            </w:pPr>
            <w:r>
              <w:rPr>
                <w:sz w:val="20"/>
              </w:rPr>
              <w:t xml:space="preserve">ITE coordinators  </w:t>
            </w:r>
          </w:p>
        </w:tc>
        <w:tc>
          <w:tcPr>
            <w:tcW w:w="802" w:type="dxa"/>
            <w:tcBorders>
              <w:top w:val="single" w:sz="2" w:space="0" w:color="000000"/>
              <w:left w:val="single" w:sz="2" w:space="0" w:color="000000"/>
              <w:bottom w:val="single" w:sz="2" w:space="0" w:color="000000"/>
              <w:right w:val="nil"/>
            </w:tcBorders>
            <w:shd w:val="clear" w:color="auto" w:fill="F5F5F5"/>
          </w:tcPr>
          <w:p w14:paraId="6D3AA870" w14:textId="77777777" w:rsidR="00837D77" w:rsidRDefault="00C06D48">
            <w:pPr>
              <w:spacing w:after="0" w:line="259" w:lineRule="auto"/>
              <w:ind w:left="241" w:firstLine="0"/>
              <w:jc w:val="center"/>
            </w:pPr>
            <w:r>
              <w:rPr>
                <w:rFonts w:ascii="Segoe UI Symbol" w:eastAsia="Segoe UI Symbol" w:hAnsi="Segoe UI Symbol" w:cs="Segoe UI Symbol"/>
              </w:rPr>
              <w:t>•</w:t>
            </w:r>
            <w:r>
              <w:rPr>
                <w:rFonts w:ascii="Arial" w:eastAsia="Arial" w:hAnsi="Arial" w:cs="Arial"/>
              </w:rPr>
              <w:t xml:space="preserve"> </w:t>
            </w:r>
          </w:p>
          <w:p w14:paraId="7E5CCBA4" w14:textId="77777777" w:rsidR="00837D77" w:rsidRDefault="00C06D48">
            <w:pPr>
              <w:spacing w:after="0" w:line="259" w:lineRule="auto"/>
              <w:ind w:left="241" w:firstLine="0"/>
              <w:jc w:val="center"/>
            </w:pPr>
            <w:r>
              <w:rPr>
                <w:rFonts w:ascii="Segoe UI Symbol" w:eastAsia="Segoe UI Symbol" w:hAnsi="Segoe UI Symbol" w:cs="Segoe UI Symbol"/>
              </w:rPr>
              <w:t>•</w:t>
            </w:r>
            <w:r>
              <w:rPr>
                <w:rFonts w:ascii="Arial" w:eastAsia="Arial" w:hAnsi="Arial" w:cs="Arial"/>
              </w:rPr>
              <w:t xml:space="preserve"> </w:t>
            </w:r>
          </w:p>
        </w:tc>
        <w:tc>
          <w:tcPr>
            <w:tcW w:w="8183" w:type="dxa"/>
            <w:tcBorders>
              <w:top w:val="single" w:sz="2" w:space="0" w:color="000000"/>
              <w:left w:val="nil"/>
              <w:bottom w:val="single" w:sz="2" w:space="0" w:color="000000"/>
              <w:right w:val="single" w:sz="2" w:space="0" w:color="000000"/>
            </w:tcBorders>
            <w:shd w:val="clear" w:color="auto" w:fill="F5F5F5"/>
          </w:tcPr>
          <w:p w14:paraId="48FD55A1" w14:textId="77777777" w:rsidR="00837D77" w:rsidRDefault="00C06D48">
            <w:pPr>
              <w:spacing w:after="0" w:line="259" w:lineRule="auto"/>
              <w:ind w:left="0" w:firstLine="0"/>
              <w:jc w:val="left"/>
            </w:pPr>
            <w:r>
              <w:t xml:space="preserve">Support the co-tutor/ mentor and/ or trainee during their placement </w:t>
            </w:r>
          </w:p>
          <w:p w14:paraId="39CACF7D" w14:textId="77777777" w:rsidR="00837D77" w:rsidRDefault="00C06D48">
            <w:pPr>
              <w:spacing w:after="0" w:line="259" w:lineRule="auto"/>
              <w:ind w:left="0" w:firstLine="0"/>
              <w:jc w:val="left"/>
            </w:pPr>
            <w:r>
              <w:t xml:space="preserve">Liaise with the university tutor to ensure placement meets requirements  </w:t>
            </w:r>
          </w:p>
        </w:tc>
      </w:tr>
    </w:tbl>
    <w:p w14:paraId="323E6B1A" w14:textId="77777777" w:rsidR="00837D77" w:rsidRDefault="00C06D48">
      <w:pPr>
        <w:spacing w:after="275" w:line="259" w:lineRule="auto"/>
        <w:ind w:left="0" w:firstLine="0"/>
        <w:jc w:val="left"/>
      </w:pPr>
      <w:r>
        <w:rPr>
          <w:sz w:val="26"/>
        </w:rPr>
        <w:t xml:space="preserve"> </w:t>
      </w:r>
    </w:p>
    <w:p w14:paraId="1F9FA435" w14:textId="77777777" w:rsidR="00837D77" w:rsidRDefault="00C06D48">
      <w:pPr>
        <w:pStyle w:val="Heading1"/>
        <w:ind w:left="-5"/>
      </w:pPr>
      <w:r>
        <w:t xml:space="preserve">Mentor Development Programme  </w:t>
      </w:r>
    </w:p>
    <w:p w14:paraId="4A6B3DF9" w14:textId="77777777" w:rsidR="00837D77" w:rsidRDefault="00C06D48">
      <w:pPr>
        <w:spacing w:after="0" w:line="259" w:lineRule="auto"/>
        <w:ind w:left="0" w:firstLine="0"/>
        <w:jc w:val="left"/>
      </w:pPr>
      <w:r>
        <w:rPr>
          <w:sz w:val="26"/>
        </w:rPr>
        <w:t xml:space="preserve"> </w:t>
      </w:r>
    </w:p>
    <w:p w14:paraId="0F35668E" w14:textId="77777777" w:rsidR="00837D77" w:rsidRDefault="00C06D48">
      <w:pPr>
        <w:ind w:left="-5"/>
      </w:pPr>
      <w:r>
        <w:t xml:space="preserve">The University of Leicester will deliver training through a number of mechanisms, to ensure: </w:t>
      </w:r>
    </w:p>
    <w:p w14:paraId="0EAC1B0C" w14:textId="77777777" w:rsidR="00837D77" w:rsidRDefault="00C06D48">
      <w:pPr>
        <w:spacing w:after="12" w:line="259" w:lineRule="auto"/>
        <w:ind w:left="0" w:firstLine="0"/>
        <w:jc w:val="left"/>
      </w:pPr>
      <w:r>
        <w:t xml:space="preserve"> </w:t>
      </w:r>
    </w:p>
    <w:p w14:paraId="7B965D71" w14:textId="77777777" w:rsidR="00837D77" w:rsidRDefault="00C06D48">
      <w:pPr>
        <w:numPr>
          <w:ilvl w:val="0"/>
          <w:numId w:val="3"/>
        </w:numPr>
        <w:ind w:hanging="180"/>
      </w:pPr>
      <w:r>
        <w:lastRenderedPageBreak/>
        <w:t xml:space="preserve">all mentors are able to receive training and meet requirements of hours set out by DfE.  </w:t>
      </w:r>
    </w:p>
    <w:p w14:paraId="528BC032" w14:textId="77777777" w:rsidR="00837D77" w:rsidRDefault="00C06D48">
      <w:pPr>
        <w:numPr>
          <w:ilvl w:val="0"/>
          <w:numId w:val="3"/>
        </w:numPr>
        <w:ind w:hanging="180"/>
      </w:pPr>
      <w:r>
        <w:t xml:space="preserve">training develops expertise in </w:t>
      </w:r>
      <w:r>
        <w:t xml:space="preserve">subject and phase approaches </w:t>
      </w:r>
    </w:p>
    <w:p w14:paraId="565919A7" w14:textId="77777777" w:rsidR="00837D77" w:rsidRDefault="00C06D48">
      <w:pPr>
        <w:numPr>
          <w:ilvl w:val="0"/>
          <w:numId w:val="3"/>
        </w:numPr>
        <w:ind w:hanging="180"/>
      </w:pPr>
      <w:r>
        <w:t>mentors’</w:t>
      </w:r>
      <w:r>
        <w:t xml:space="preserve"> knowledge and understanding of the ITT curriculum, UoL curriculum and mentoring is built </w:t>
      </w:r>
    </w:p>
    <w:p w14:paraId="3339ED31" w14:textId="77777777" w:rsidR="00837D77" w:rsidRDefault="00C06D48">
      <w:pPr>
        <w:numPr>
          <w:ilvl w:val="0"/>
          <w:numId w:val="3"/>
        </w:numPr>
        <w:ind w:hanging="180"/>
      </w:pPr>
      <w:r>
        <w:t xml:space="preserve">mentors have sufficient training to support trainee(s)  </w:t>
      </w:r>
    </w:p>
    <w:p w14:paraId="504D3C41" w14:textId="77777777" w:rsidR="00837D77" w:rsidRDefault="00C06D48">
      <w:pPr>
        <w:numPr>
          <w:ilvl w:val="0"/>
          <w:numId w:val="3"/>
        </w:numPr>
        <w:ind w:hanging="180"/>
      </w:pPr>
      <w:r>
        <w:t>mentors have been trained in all areas of the mentor training curricul</w:t>
      </w:r>
      <w:r>
        <w:t xml:space="preserve">um </w:t>
      </w:r>
    </w:p>
    <w:p w14:paraId="3E0D6015" w14:textId="77777777" w:rsidR="00837D77" w:rsidRDefault="00C06D48">
      <w:pPr>
        <w:numPr>
          <w:ilvl w:val="0"/>
          <w:numId w:val="3"/>
        </w:numPr>
        <w:ind w:hanging="180"/>
      </w:pPr>
      <w:r>
        <w:t xml:space="preserve">training can be tailored to individual mentor need, to avoid mentors repeating training.  </w:t>
      </w:r>
    </w:p>
    <w:p w14:paraId="222BD0A2" w14:textId="77777777" w:rsidR="00837D77" w:rsidRDefault="00C06D48">
      <w:pPr>
        <w:spacing w:after="4" w:line="259" w:lineRule="auto"/>
        <w:ind w:left="0" w:firstLine="0"/>
        <w:jc w:val="left"/>
      </w:pPr>
      <w:r>
        <w:t xml:space="preserve"> </w:t>
      </w:r>
    </w:p>
    <w:p w14:paraId="05EFA9E0" w14:textId="77777777" w:rsidR="00837D77" w:rsidRDefault="00C06D48">
      <w:pPr>
        <w:ind w:left="-5"/>
      </w:pPr>
      <w:r>
        <w:t>DFE requirements for hours are shown in brackets</w:t>
      </w:r>
      <w:r>
        <w:rPr>
          <w:sz w:val="26"/>
        </w:rPr>
        <w:t xml:space="preserve"> </w:t>
      </w:r>
    </w:p>
    <w:p w14:paraId="5654B3BE" w14:textId="77777777" w:rsidR="00837D77" w:rsidRDefault="00C06D48">
      <w:pPr>
        <w:spacing w:after="0" w:line="259" w:lineRule="auto"/>
        <w:ind w:left="0" w:firstLine="0"/>
        <w:jc w:val="left"/>
      </w:pPr>
      <w:r>
        <w:rPr>
          <w:sz w:val="26"/>
        </w:rPr>
        <w:t xml:space="preserve"> </w:t>
      </w:r>
    </w:p>
    <w:tbl>
      <w:tblPr>
        <w:tblStyle w:val="TableGrid"/>
        <w:tblW w:w="9632" w:type="dxa"/>
        <w:tblInd w:w="111" w:type="dxa"/>
        <w:tblCellMar>
          <w:top w:w="68" w:type="dxa"/>
          <w:left w:w="0" w:type="dxa"/>
          <w:bottom w:w="0" w:type="dxa"/>
          <w:right w:w="0" w:type="dxa"/>
        </w:tblCellMar>
        <w:tblLook w:val="04A0" w:firstRow="1" w:lastRow="0" w:firstColumn="1" w:lastColumn="0" w:noHBand="0" w:noVBand="1"/>
      </w:tblPr>
      <w:tblGrid>
        <w:gridCol w:w="81"/>
        <w:gridCol w:w="1272"/>
        <w:gridCol w:w="3983"/>
        <w:gridCol w:w="3957"/>
        <w:gridCol w:w="256"/>
        <w:gridCol w:w="83"/>
      </w:tblGrid>
      <w:tr w:rsidR="00837D77" w14:paraId="77A8749A" w14:textId="77777777">
        <w:trPr>
          <w:trHeight w:val="508"/>
        </w:trPr>
        <w:tc>
          <w:tcPr>
            <w:tcW w:w="9632" w:type="dxa"/>
            <w:gridSpan w:val="6"/>
            <w:tcBorders>
              <w:top w:val="single" w:sz="2" w:space="0" w:color="000000"/>
              <w:left w:val="single" w:sz="2" w:space="0" w:color="000000"/>
              <w:bottom w:val="single" w:sz="2" w:space="0" w:color="000000"/>
              <w:right w:val="single" w:sz="2" w:space="0" w:color="000000"/>
            </w:tcBorders>
          </w:tcPr>
          <w:p w14:paraId="0A8050CD" w14:textId="77777777" w:rsidR="00837D77" w:rsidRDefault="00C06D48">
            <w:pPr>
              <w:spacing w:after="0" w:line="259" w:lineRule="auto"/>
              <w:ind w:left="81" w:firstLine="0"/>
              <w:jc w:val="left"/>
            </w:pPr>
            <w:r>
              <w:rPr>
                <w:sz w:val="28"/>
              </w:rPr>
              <w:t>General Mentors</w:t>
            </w:r>
            <w:r>
              <w:rPr>
                <w:sz w:val="20"/>
              </w:rPr>
              <w:t xml:space="preserve"> </w:t>
            </w:r>
          </w:p>
        </w:tc>
      </w:tr>
      <w:tr w:rsidR="00837D77" w14:paraId="2EF8BC62" w14:textId="77777777">
        <w:trPr>
          <w:trHeight w:val="884"/>
        </w:trPr>
        <w:tc>
          <w:tcPr>
            <w:tcW w:w="9632" w:type="dxa"/>
            <w:gridSpan w:val="6"/>
            <w:tcBorders>
              <w:top w:val="single" w:sz="2" w:space="0" w:color="000000"/>
              <w:left w:val="single" w:sz="2" w:space="0" w:color="000000"/>
              <w:bottom w:val="single" w:sz="2" w:space="0" w:color="000000"/>
              <w:right w:val="single" w:sz="2" w:space="0" w:color="000000"/>
            </w:tcBorders>
            <w:shd w:val="clear" w:color="auto" w:fill="F5F5F5"/>
          </w:tcPr>
          <w:p w14:paraId="148E37A0" w14:textId="77777777" w:rsidR="00837D77" w:rsidRDefault="00C06D48">
            <w:pPr>
              <w:spacing w:after="0" w:line="259" w:lineRule="auto"/>
              <w:ind w:left="81" w:firstLine="0"/>
              <w:jc w:val="left"/>
            </w:pPr>
            <w:r>
              <w:rPr>
                <w:sz w:val="20"/>
              </w:rPr>
              <w:t xml:space="preserve">Mentors are selected by School leadership colleagues in accordance with the criteria set </w:t>
            </w:r>
            <w:r>
              <w:rPr>
                <w:sz w:val="20"/>
              </w:rPr>
              <w:t xml:space="preserve">out in the UoL Partnership Agreement. Lead Mentors will liaise and quality assure this to ensure criteria is being followed. </w:t>
            </w:r>
          </w:p>
        </w:tc>
      </w:tr>
      <w:tr w:rsidR="00837D77" w14:paraId="1A618C24" w14:textId="77777777">
        <w:trPr>
          <w:trHeight w:val="462"/>
        </w:trPr>
        <w:tc>
          <w:tcPr>
            <w:tcW w:w="5340" w:type="dxa"/>
            <w:gridSpan w:val="3"/>
            <w:tcBorders>
              <w:top w:val="single" w:sz="2" w:space="0" w:color="000000"/>
              <w:left w:val="single" w:sz="2" w:space="0" w:color="000000"/>
              <w:bottom w:val="single" w:sz="2" w:space="0" w:color="000000"/>
              <w:right w:val="single" w:sz="2" w:space="0" w:color="000000"/>
            </w:tcBorders>
            <w:vAlign w:val="center"/>
          </w:tcPr>
          <w:p w14:paraId="175FCB7A" w14:textId="77777777" w:rsidR="00837D77" w:rsidRDefault="00C06D48">
            <w:pPr>
              <w:spacing w:after="0" w:line="259" w:lineRule="auto"/>
              <w:ind w:left="81" w:firstLine="0"/>
              <w:jc w:val="left"/>
            </w:pPr>
            <w:r>
              <w:rPr>
                <w:sz w:val="20"/>
              </w:rPr>
              <w:t xml:space="preserve">Initial Training </w:t>
            </w:r>
          </w:p>
        </w:tc>
        <w:tc>
          <w:tcPr>
            <w:tcW w:w="4292" w:type="dxa"/>
            <w:gridSpan w:val="3"/>
            <w:tcBorders>
              <w:top w:val="single" w:sz="2" w:space="0" w:color="000000"/>
              <w:left w:val="single" w:sz="2" w:space="0" w:color="000000"/>
              <w:bottom w:val="single" w:sz="2" w:space="0" w:color="000000"/>
              <w:right w:val="single" w:sz="2" w:space="0" w:color="000000"/>
            </w:tcBorders>
            <w:vAlign w:val="center"/>
          </w:tcPr>
          <w:p w14:paraId="510DD2EC" w14:textId="77777777" w:rsidR="00837D77" w:rsidRDefault="00C06D48">
            <w:pPr>
              <w:spacing w:after="0" w:line="259" w:lineRule="auto"/>
              <w:ind w:left="79" w:firstLine="0"/>
              <w:jc w:val="left"/>
            </w:pPr>
            <w:r>
              <w:rPr>
                <w:sz w:val="20"/>
              </w:rPr>
              <w:t xml:space="preserve">Initial Hours </w:t>
            </w:r>
          </w:p>
        </w:tc>
      </w:tr>
      <w:tr w:rsidR="00837D77" w14:paraId="0880C811" w14:textId="77777777">
        <w:trPr>
          <w:trHeight w:val="428"/>
        </w:trPr>
        <w:tc>
          <w:tcPr>
            <w:tcW w:w="5340" w:type="dxa"/>
            <w:gridSpan w:val="3"/>
            <w:tcBorders>
              <w:top w:val="single" w:sz="2" w:space="0" w:color="000000"/>
              <w:left w:val="single" w:sz="2" w:space="0" w:color="000000"/>
              <w:bottom w:val="single" w:sz="2" w:space="0" w:color="000000"/>
              <w:right w:val="single" w:sz="2" w:space="0" w:color="000000"/>
            </w:tcBorders>
            <w:shd w:val="clear" w:color="auto" w:fill="F5F5F5"/>
            <w:vAlign w:val="center"/>
          </w:tcPr>
          <w:p w14:paraId="2B4A03D7" w14:textId="77777777" w:rsidR="00837D77" w:rsidRDefault="00C06D48">
            <w:pPr>
              <w:spacing w:after="0" w:line="259" w:lineRule="auto"/>
              <w:ind w:left="81" w:firstLine="0"/>
              <w:jc w:val="left"/>
            </w:pPr>
            <w:r>
              <w:rPr>
                <w:sz w:val="20"/>
              </w:rPr>
              <w:t xml:space="preserve">Induction to UoL Mentoring Development  </w:t>
            </w:r>
          </w:p>
        </w:tc>
        <w:tc>
          <w:tcPr>
            <w:tcW w:w="4292" w:type="dxa"/>
            <w:gridSpan w:val="3"/>
            <w:tcBorders>
              <w:top w:val="single" w:sz="2" w:space="0" w:color="000000"/>
              <w:left w:val="single" w:sz="2" w:space="0" w:color="000000"/>
              <w:bottom w:val="single" w:sz="2" w:space="0" w:color="000000"/>
              <w:right w:val="single" w:sz="2" w:space="0" w:color="000000"/>
            </w:tcBorders>
            <w:shd w:val="clear" w:color="auto" w:fill="F5F5F5"/>
            <w:vAlign w:val="center"/>
          </w:tcPr>
          <w:p w14:paraId="518222E0" w14:textId="77777777" w:rsidR="00837D77" w:rsidRDefault="00C06D48">
            <w:pPr>
              <w:spacing w:after="0" w:line="259" w:lineRule="auto"/>
              <w:ind w:left="0" w:right="81" w:firstLine="0"/>
              <w:jc w:val="right"/>
            </w:pPr>
            <w:r>
              <w:rPr>
                <w:noProof/>
              </w:rPr>
              <mc:AlternateContent>
                <mc:Choice Requires="wpg">
                  <w:drawing>
                    <wp:anchor distT="0" distB="0" distL="114300" distR="114300" simplePos="0" relativeHeight="251659264" behindDoc="1" locked="0" layoutInCell="1" allowOverlap="1" wp14:anchorId="67FCA1A5" wp14:editId="61D22FE0">
                      <wp:simplePos x="0" y="0"/>
                      <wp:positionH relativeFrom="column">
                        <wp:posOffset>2608453</wp:posOffset>
                      </wp:positionH>
                      <wp:positionV relativeFrom="paragraph">
                        <wp:posOffset>-28321</wp:posOffset>
                      </wp:positionV>
                      <wp:extent cx="64008" cy="155448"/>
                      <wp:effectExtent l="0" t="0" r="0" b="0"/>
                      <wp:wrapNone/>
                      <wp:docPr id="26457" name="Group 26457"/>
                      <wp:cNvGraphicFramePr/>
                      <a:graphic xmlns:a="http://schemas.openxmlformats.org/drawingml/2006/main">
                        <a:graphicData uri="http://schemas.microsoft.com/office/word/2010/wordprocessingGroup">
                          <wpg:wgp>
                            <wpg:cNvGrpSpPr/>
                            <wpg:grpSpPr>
                              <a:xfrm>
                                <a:off x="0" y="0"/>
                                <a:ext cx="64008" cy="155448"/>
                                <a:chOff x="0" y="0"/>
                                <a:chExt cx="64008" cy="155448"/>
                              </a:xfrm>
                            </wpg:grpSpPr>
                            <wps:wsp>
                              <wps:cNvPr id="27575" name="Shape 27575"/>
                              <wps:cNvSpPr/>
                              <wps:spPr>
                                <a:xfrm>
                                  <a:off x="0" y="0"/>
                                  <a:ext cx="64008" cy="155448"/>
                                </a:xfrm>
                                <a:custGeom>
                                  <a:avLst/>
                                  <a:gdLst/>
                                  <a:ahLst/>
                                  <a:cxnLst/>
                                  <a:rect l="0" t="0" r="0" b="0"/>
                                  <a:pathLst>
                                    <a:path w="64008" h="155448">
                                      <a:moveTo>
                                        <a:pt x="0" y="0"/>
                                      </a:moveTo>
                                      <a:lnTo>
                                        <a:pt x="64008" y="0"/>
                                      </a:lnTo>
                                      <a:lnTo>
                                        <a:pt x="64008"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6457" style="width:5.03998pt;height:12.24pt;position:absolute;z-index:-2147483087;mso-position-horizontal-relative:text;mso-position-horizontal:absolute;margin-left:205.39pt;mso-position-vertical-relative:text;margin-top:-2.23004pt;" coordsize="640,1554">
                      <v:shape id="Shape 27576" style="position:absolute;width:640;height:1554;left:0;top:0;" coordsize="64008,155448" path="m0,0l64008,0l64008,155448l0,155448l0,0">
                        <v:stroke weight="0pt" endcap="flat" joinstyle="miter" miterlimit="10" on="false" color="#000000" opacity="0"/>
                        <v:fill on="true" color="#ffff00"/>
                      </v:shape>
                    </v:group>
                  </w:pict>
                </mc:Fallback>
              </mc:AlternateContent>
            </w:r>
            <w:r>
              <w:rPr>
                <w:sz w:val="20"/>
              </w:rPr>
              <w:t xml:space="preserve">2 </w:t>
            </w:r>
          </w:p>
        </w:tc>
      </w:tr>
      <w:tr w:rsidR="00837D77" w14:paraId="2F4A807D" w14:textId="77777777">
        <w:trPr>
          <w:trHeight w:val="492"/>
        </w:trPr>
        <w:tc>
          <w:tcPr>
            <w:tcW w:w="5340" w:type="dxa"/>
            <w:gridSpan w:val="3"/>
            <w:tcBorders>
              <w:top w:val="single" w:sz="2" w:space="0" w:color="000000"/>
              <w:left w:val="single" w:sz="2" w:space="0" w:color="000000"/>
              <w:bottom w:val="single" w:sz="2" w:space="0" w:color="000000"/>
              <w:right w:val="single" w:sz="2" w:space="0" w:color="000000"/>
            </w:tcBorders>
            <w:vAlign w:val="center"/>
          </w:tcPr>
          <w:p w14:paraId="4F87DBBD" w14:textId="77777777" w:rsidR="00837D77" w:rsidRDefault="00C06D48">
            <w:pPr>
              <w:spacing w:after="0" w:line="259" w:lineRule="auto"/>
              <w:ind w:left="81" w:firstLine="0"/>
              <w:jc w:val="left"/>
            </w:pPr>
            <w:r>
              <w:rPr>
                <w:sz w:val="20"/>
              </w:rPr>
              <w:t xml:space="preserve">Programme Overview Video </w:t>
            </w:r>
          </w:p>
        </w:tc>
        <w:tc>
          <w:tcPr>
            <w:tcW w:w="4292" w:type="dxa"/>
            <w:gridSpan w:val="3"/>
            <w:tcBorders>
              <w:top w:val="single" w:sz="2" w:space="0" w:color="000000"/>
              <w:left w:val="single" w:sz="2" w:space="0" w:color="000000"/>
              <w:bottom w:val="single" w:sz="2" w:space="0" w:color="000000"/>
              <w:right w:val="single" w:sz="2" w:space="0" w:color="000000"/>
            </w:tcBorders>
            <w:vAlign w:val="center"/>
          </w:tcPr>
          <w:p w14:paraId="2A05B7E7" w14:textId="77777777" w:rsidR="00837D77" w:rsidRDefault="00837D77">
            <w:pPr>
              <w:spacing w:after="0" w:line="259" w:lineRule="auto"/>
              <w:ind w:left="-6171" w:right="83" w:firstLine="0"/>
              <w:jc w:val="right"/>
            </w:pPr>
          </w:p>
          <w:tbl>
            <w:tblPr>
              <w:tblStyle w:val="TableGrid"/>
              <w:tblW w:w="252" w:type="dxa"/>
              <w:tblInd w:w="3957" w:type="dxa"/>
              <w:tblCellMar>
                <w:top w:w="42" w:type="dxa"/>
                <w:left w:w="2" w:type="dxa"/>
                <w:bottom w:w="0" w:type="dxa"/>
                <w:right w:w="0" w:type="dxa"/>
              </w:tblCellMar>
              <w:tblLook w:val="04A0" w:firstRow="1" w:lastRow="0" w:firstColumn="1" w:lastColumn="0" w:noHBand="0" w:noVBand="1"/>
            </w:tblPr>
            <w:tblGrid>
              <w:gridCol w:w="256"/>
            </w:tblGrid>
            <w:tr w:rsidR="00837D77" w14:paraId="470E699F" w14:textId="77777777">
              <w:trPr>
                <w:trHeight w:val="242"/>
              </w:trPr>
              <w:tc>
                <w:tcPr>
                  <w:tcW w:w="252" w:type="dxa"/>
                  <w:tcBorders>
                    <w:top w:val="nil"/>
                    <w:left w:val="nil"/>
                    <w:bottom w:val="nil"/>
                    <w:right w:val="nil"/>
                  </w:tcBorders>
                  <w:shd w:val="clear" w:color="auto" w:fill="FFFF00"/>
                </w:tcPr>
                <w:p w14:paraId="386CF561" w14:textId="77777777" w:rsidR="00837D77" w:rsidRDefault="00C06D48">
                  <w:pPr>
                    <w:spacing w:after="0" w:line="259" w:lineRule="auto"/>
                    <w:ind w:left="0" w:firstLine="0"/>
                  </w:pPr>
                  <w:r>
                    <w:rPr>
                      <w:sz w:val="20"/>
                    </w:rPr>
                    <w:t>0.5</w:t>
                  </w:r>
                </w:p>
              </w:tc>
            </w:tr>
          </w:tbl>
          <w:p w14:paraId="0EF6DB5F" w14:textId="77777777" w:rsidR="00837D77" w:rsidRDefault="00837D77">
            <w:pPr>
              <w:spacing w:after="160" w:line="259" w:lineRule="auto"/>
              <w:ind w:left="0" w:firstLine="0"/>
              <w:jc w:val="left"/>
            </w:pPr>
          </w:p>
        </w:tc>
      </w:tr>
      <w:tr w:rsidR="00837D77" w14:paraId="0457020C" w14:textId="77777777">
        <w:trPr>
          <w:trHeight w:val="557"/>
        </w:trPr>
        <w:tc>
          <w:tcPr>
            <w:tcW w:w="5340" w:type="dxa"/>
            <w:gridSpan w:val="3"/>
            <w:tcBorders>
              <w:top w:val="single" w:sz="2" w:space="0" w:color="000000"/>
              <w:left w:val="single" w:sz="2" w:space="0" w:color="000000"/>
              <w:bottom w:val="single" w:sz="2" w:space="0" w:color="000000"/>
              <w:right w:val="single" w:sz="2" w:space="0" w:color="000000"/>
            </w:tcBorders>
            <w:shd w:val="clear" w:color="auto" w:fill="F5F5F5"/>
          </w:tcPr>
          <w:p w14:paraId="582FFEFF" w14:textId="77777777" w:rsidR="00837D77" w:rsidRDefault="00C06D48">
            <w:pPr>
              <w:spacing w:after="0" w:line="259" w:lineRule="auto"/>
              <w:ind w:left="81" w:firstLine="0"/>
              <w:jc w:val="left"/>
            </w:pPr>
            <w:r>
              <w:rPr>
                <w:sz w:val="20"/>
              </w:rPr>
              <w:t xml:space="preserve">Weekly CARD </w:t>
            </w:r>
            <w:r>
              <w:rPr>
                <w:sz w:val="20"/>
              </w:rPr>
              <w:t xml:space="preserve">updates  </w:t>
            </w:r>
          </w:p>
        </w:tc>
        <w:tc>
          <w:tcPr>
            <w:tcW w:w="4292" w:type="dxa"/>
            <w:gridSpan w:val="3"/>
            <w:tcBorders>
              <w:top w:val="single" w:sz="2" w:space="0" w:color="000000"/>
              <w:left w:val="single" w:sz="2" w:space="0" w:color="000000"/>
              <w:bottom w:val="single" w:sz="2" w:space="0" w:color="000000"/>
              <w:right w:val="single" w:sz="2" w:space="0" w:color="000000"/>
            </w:tcBorders>
            <w:shd w:val="clear" w:color="auto" w:fill="F5F5F5"/>
          </w:tcPr>
          <w:p w14:paraId="44565055" w14:textId="77777777" w:rsidR="00837D77" w:rsidRDefault="00837D77">
            <w:pPr>
              <w:spacing w:after="0" w:line="259" w:lineRule="auto"/>
              <w:ind w:left="-6171" w:right="83" w:firstLine="0"/>
              <w:jc w:val="right"/>
            </w:pPr>
          </w:p>
          <w:tbl>
            <w:tblPr>
              <w:tblStyle w:val="TableGrid"/>
              <w:tblW w:w="202" w:type="dxa"/>
              <w:tblInd w:w="4007" w:type="dxa"/>
              <w:tblCellMar>
                <w:top w:w="42" w:type="dxa"/>
                <w:left w:w="2" w:type="dxa"/>
                <w:bottom w:w="0" w:type="dxa"/>
                <w:right w:w="0" w:type="dxa"/>
              </w:tblCellMar>
              <w:tblLook w:val="04A0" w:firstRow="1" w:lastRow="0" w:firstColumn="1" w:lastColumn="0" w:noHBand="0" w:noVBand="1"/>
            </w:tblPr>
            <w:tblGrid>
              <w:gridCol w:w="205"/>
            </w:tblGrid>
            <w:tr w:rsidR="00837D77" w14:paraId="4FEE99A1" w14:textId="77777777">
              <w:trPr>
                <w:trHeight w:val="245"/>
              </w:trPr>
              <w:tc>
                <w:tcPr>
                  <w:tcW w:w="202" w:type="dxa"/>
                  <w:tcBorders>
                    <w:top w:val="nil"/>
                    <w:left w:val="nil"/>
                    <w:bottom w:val="nil"/>
                    <w:right w:val="nil"/>
                  </w:tcBorders>
                  <w:shd w:val="clear" w:color="auto" w:fill="FFFF00"/>
                </w:tcPr>
                <w:p w14:paraId="3E54A299" w14:textId="77777777" w:rsidR="00837D77" w:rsidRDefault="00C06D48">
                  <w:pPr>
                    <w:spacing w:after="0" w:line="259" w:lineRule="auto"/>
                    <w:ind w:left="0" w:right="-2" w:firstLine="0"/>
                  </w:pPr>
                  <w:r>
                    <w:rPr>
                      <w:sz w:val="20"/>
                    </w:rPr>
                    <w:t>10</w:t>
                  </w:r>
                </w:p>
              </w:tc>
            </w:tr>
          </w:tbl>
          <w:p w14:paraId="0F888B5C" w14:textId="77777777" w:rsidR="00837D77" w:rsidRDefault="00837D77">
            <w:pPr>
              <w:spacing w:after="160" w:line="259" w:lineRule="auto"/>
              <w:ind w:left="0" w:firstLine="0"/>
              <w:jc w:val="left"/>
            </w:pPr>
          </w:p>
        </w:tc>
      </w:tr>
      <w:tr w:rsidR="00837D77" w14:paraId="55AF87B8" w14:textId="77777777">
        <w:trPr>
          <w:trHeight w:val="659"/>
        </w:trPr>
        <w:tc>
          <w:tcPr>
            <w:tcW w:w="5340" w:type="dxa"/>
            <w:gridSpan w:val="3"/>
            <w:tcBorders>
              <w:top w:val="single" w:sz="2" w:space="0" w:color="000000"/>
              <w:left w:val="single" w:sz="2" w:space="0" w:color="000000"/>
              <w:bottom w:val="single" w:sz="32" w:space="0" w:color="F5F5F5"/>
              <w:right w:val="single" w:sz="2" w:space="0" w:color="000000"/>
            </w:tcBorders>
          </w:tcPr>
          <w:p w14:paraId="18F62DA0" w14:textId="77777777" w:rsidR="00837D77" w:rsidRDefault="00C06D48">
            <w:pPr>
              <w:spacing w:after="0" w:line="259" w:lineRule="auto"/>
              <w:ind w:left="81" w:firstLine="0"/>
              <w:jc w:val="left"/>
            </w:pPr>
            <w:r>
              <w:rPr>
                <w:sz w:val="20"/>
              </w:rPr>
              <w:t xml:space="preserve">Quality Assurance Visit </w:t>
            </w:r>
          </w:p>
        </w:tc>
        <w:tc>
          <w:tcPr>
            <w:tcW w:w="4292" w:type="dxa"/>
            <w:gridSpan w:val="3"/>
            <w:tcBorders>
              <w:top w:val="single" w:sz="2" w:space="0" w:color="000000"/>
              <w:left w:val="single" w:sz="2" w:space="0" w:color="000000"/>
              <w:bottom w:val="single" w:sz="32" w:space="0" w:color="F5F5F5"/>
              <w:right w:val="single" w:sz="2" w:space="0" w:color="000000"/>
            </w:tcBorders>
          </w:tcPr>
          <w:p w14:paraId="37410D7F" w14:textId="77777777" w:rsidR="00837D77" w:rsidRDefault="00C06D48">
            <w:pPr>
              <w:spacing w:after="0" w:line="259" w:lineRule="auto"/>
              <w:ind w:left="0" w:right="81" w:firstLine="0"/>
              <w:jc w:val="right"/>
            </w:pPr>
            <w:r>
              <w:rPr>
                <w:noProof/>
              </w:rPr>
              <mc:AlternateContent>
                <mc:Choice Requires="wpg">
                  <w:drawing>
                    <wp:anchor distT="0" distB="0" distL="114300" distR="114300" simplePos="0" relativeHeight="251660288" behindDoc="1" locked="0" layoutInCell="1" allowOverlap="1" wp14:anchorId="5783901F" wp14:editId="6D3CD6BE">
                      <wp:simplePos x="0" y="0"/>
                      <wp:positionH relativeFrom="column">
                        <wp:posOffset>2608453</wp:posOffset>
                      </wp:positionH>
                      <wp:positionV relativeFrom="paragraph">
                        <wp:posOffset>-23648</wp:posOffset>
                      </wp:positionV>
                      <wp:extent cx="64008" cy="153925"/>
                      <wp:effectExtent l="0" t="0" r="0" b="0"/>
                      <wp:wrapNone/>
                      <wp:docPr id="26532" name="Group 26532"/>
                      <wp:cNvGraphicFramePr/>
                      <a:graphic xmlns:a="http://schemas.openxmlformats.org/drawingml/2006/main">
                        <a:graphicData uri="http://schemas.microsoft.com/office/word/2010/wordprocessingGroup">
                          <wpg:wgp>
                            <wpg:cNvGrpSpPr/>
                            <wpg:grpSpPr>
                              <a:xfrm>
                                <a:off x="0" y="0"/>
                                <a:ext cx="64008" cy="153925"/>
                                <a:chOff x="0" y="0"/>
                                <a:chExt cx="64008" cy="153925"/>
                              </a:xfrm>
                            </wpg:grpSpPr>
                            <wps:wsp>
                              <wps:cNvPr id="27577" name="Shape 27577"/>
                              <wps:cNvSpPr/>
                              <wps:spPr>
                                <a:xfrm>
                                  <a:off x="0" y="0"/>
                                  <a:ext cx="64008" cy="153925"/>
                                </a:xfrm>
                                <a:custGeom>
                                  <a:avLst/>
                                  <a:gdLst/>
                                  <a:ahLst/>
                                  <a:cxnLst/>
                                  <a:rect l="0" t="0" r="0" b="0"/>
                                  <a:pathLst>
                                    <a:path w="64008" h="153925">
                                      <a:moveTo>
                                        <a:pt x="0" y="0"/>
                                      </a:moveTo>
                                      <a:lnTo>
                                        <a:pt x="64008" y="0"/>
                                      </a:lnTo>
                                      <a:lnTo>
                                        <a:pt x="64008" y="153925"/>
                                      </a:lnTo>
                                      <a:lnTo>
                                        <a:pt x="0" y="153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6532" style="width:5.03998pt;height:12.1201pt;position:absolute;z-index:-2147483023;mso-position-horizontal-relative:text;mso-position-horizontal:absolute;margin-left:205.39pt;mso-position-vertical-relative:text;margin-top:-1.86212pt;" coordsize="640,1539">
                      <v:shape id="Shape 27578" style="position:absolute;width:640;height:1539;left:0;top:0;" coordsize="64008,153925" path="m0,0l64008,0l64008,153925l0,153925l0,0">
                        <v:stroke weight="0pt" endcap="flat" joinstyle="miter" miterlimit="10" on="false" color="#000000" opacity="0"/>
                        <v:fill on="true" color="#ffff00"/>
                      </v:shape>
                    </v:group>
                  </w:pict>
                </mc:Fallback>
              </mc:AlternateContent>
            </w:r>
            <w:r>
              <w:rPr>
                <w:sz w:val="20"/>
              </w:rPr>
              <w:t>4</w:t>
            </w:r>
            <w:r>
              <w:t xml:space="preserve"> </w:t>
            </w:r>
          </w:p>
        </w:tc>
      </w:tr>
      <w:tr w:rsidR="00837D77" w14:paraId="3E6E70AD" w14:textId="77777777">
        <w:trPr>
          <w:trHeight w:val="285"/>
        </w:trPr>
        <w:tc>
          <w:tcPr>
            <w:tcW w:w="81" w:type="dxa"/>
            <w:vMerge w:val="restart"/>
            <w:tcBorders>
              <w:top w:val="single" w:sz="32" w:space="0" w:color="F5F5F5"/>
              <w:left w:val="single" w:sz="2" w:space="0" w:color="000000"/>
              <w:bottom w:val="single" w:sz="2" w:space="0" w:color="000000"/>
              <w:right w:val="nil"/>
            </w:tcBorders>
            <w:shd w:val="clear" w:color="auto" w:fill="F5F5F5"/>
          </w:tcPr>
          <w:p w14:paraId="49F67BBB" w14:textId="77777777" w:rsidR="00837D77" w:rsidRDefault="00837D77">
            <w:pPr>
              <w:spacing w:after="160" w:line="259" w:lineRule="auto"/>
              <w:ind w:left="0" w:firstLine="0"/>
              <w:jc w:val="left"/>
            </w:pPr>
          </w:p>
        </w:tc>
        <w:tc>
          <w:tcPr>
            <w:tcW w:w="1272" w:type="dxa"/>
            <w:tcBorders>
              <w:top w:val="single" w:sz="32" w:space="0" w:color="F5F5F5"/>
              <w:left w:val="nil"/>
              <w:bottom w:val="nil"/>
              <w:right w:val="nil"/>
            </w:tcBorders>
            <w:shd w:val="clear" w:color="auto" w:fill="FFFF00"/>
          </w:tcPr>
          <w:p w14:paraId="0FF57F44" w14:textId="77777777" w:rsidR="00837D77" w:rsidRDefault="00C06D48">
            <w:pPr>
              <w:spacing w:after="0" w:line="259" w:lineRule="auto"/>
              <w:ind w:left="0" w:firstLine="0"/>
            </w:pPr>
            <w:r>
              <w:rPr>
                <w:sz w:val="20"/>
              </w:rPr>
              <w:t>Phase Meetings</w:t>
            </w:r>
          </w:p>
        </w:tc>
        <w:tc>
          <w:tcPr>
            <w:tcW w:w="3987" w:type="dxa"/>
            <w:vMerge w:val="restart"/>
            <w:tcBorders>
              <w:top w:val="single" w:sz="32" w:space="0" w:color="F5F5F5"/>
              <w:left w:val="nil"/>
              <w:bottom w:val="single" w:sz="2" w:space="0" w:color="000000"/>
              <w:right w:val="single" w:sz="2" w:space="0" w:color="000000"/>
            </w:tcBorders>
            <w:shd w:val="clear" w:color="auto" w:fill="F5F5F5"/>
          </w:tcPr>
          <w:p w14:paraId="58200E5F" w14:textId="77777777" w:rsidR="00837D77" w:rsidRDefault="00C06D48">
            <w:pPr>
              <w:spacing w:after="0" w:line="259" w:lineRule="auto"/>
              <w:ind w:left="0" w:firstLine="0"/>
              <w:jc w:val="left"/>
            </w:pPr>
            <w:r>
              <w:rPr>
                <w:sz w:val="20"/>
              </w:rPr>
              <w:t xml:space="preserve"> </w:t>
            </w:r>
          </w:p>
        </w:tc>
        <w:tc>
          <w:tcPr>
            <w:tcW w:w="3957" w:type="dxa"/>
            <w:vMerge w:val="restart"/>
            <w:tcBorders>
              <w:top w:val="single" w:sz="32" w:space="0" w:color="F5F5F5"/>
              <w:left w:val="single" w:sz="2" w:space="0" w:color="000000"/>
              <w:bottom w:val="single" w:sz="2" w:space="0" w:color="000000"/>
              <w:right w:val="nil"/>
            </w:tcBorders>
            <w:shd w:val="clear" w:color="auto" w:fill="F5F5F5"/>
          </w:tcPr>
          <w:p w14:paraId="60D434F7" w14:textId="77777777" w:rsidR="00837D77" w:rsidRDefault="00837D77">
            <w:pPr>
              <w:spacing w:after="160" w:line="259" w:lineRule="auto"/>
              <w:ind w:left="0" w:firstLine="0"/>
              <w:jc w:val="left"/>
            </w:pPr>
          </w:p>
        </w:tc>
        <w:tc>
          <w:tcPr>
            <w:tcW w:w="252" w:type="dxa"/>
            <w:tcBorders>
              <w:top w:val="single" w:sz="32" w:space="0" w:color="F5F5F5"/>
              <w:left w:val="nil"/>
              <w:bottom w:val="nil"/>
              <w:right w:val="nil"/>
            </w:tcBorders>
            <w:shd w:val="clear" w:color="auto" w:fill="FFFF00"/>
          </w:tcPr>
          <w:p w14:paraId="4800DB7F" w14:textId="77777777" w:rsidR="00837D77" w:rsidRDefault="00C06D48">
            <w:pPr>
              <w:spacing w:after="0" w:line="259" w:lineRule="auto"/>
              <w:ind w:left="2" w:firstLine="0"/>
            </w:pPr>
            <w:r>
              <w:rPr>
                <w:sz w:val="20"/>
              </w:rPr>
              <w:t>4.5</w:t>
            </w:r>
          </w:p>
        </w:tc>
        <w:tc>
          <w:tcPr>
            <w:tcW w:w="83" w:type="dxa"/>
            <w:vMerge w:val="restart"/>
            <w:tcBorders>
              <w:top w:val="single" w:sz="32" w:space="0" w:color="F5F5F5"/>
              <w:left w:val="nil"/>
              <w:bottom w:val="single" w:sz="2" w:space="0" w:color="000000"/>
              <w:right w:val="single" w:sz="2" w:space="0" w:color="000000"/>
            </w:tcBorders>
            <w:shd w:val="clear" w:color="auto" w:fill="F5F5F5"/>
          </w:tcPr>
          <w:p w14:paraId="63F162F6" w14:textId="77777777" w:rsidR="00837D77" w:rsidRDefault="00C06D48">
            <w:pPr>
              <w:spacing w:after="0" w:line="259" w:lineRule="auto"/>
              <w:ind w:left="2" w:firstLine="0"/>
            </w:pPr>
            <w:r>
              <w:t xml:space="preserve"> </w:t>
            </w:r>
          </w:p>
        </w:tc>
      </w:tr>
      <w:tr w:rsidR="00837D77" w14:paraId="4143E575" w14:textId="77777777">
        <w:trPr>
          <w:trHeight w:val="235"/>
        </w:trPr>
        <w:tc>
          <w:tcPr>
            <w:tcW w:w="0" w:type="auto"/>
            <w:vMerge/>
            <w:tcBorders>
              <w:top w:val="nil"/>
              <w:left w:val="single" w:sz="2" w:space="0" w:color="000000"/>
              <w:bottom w:val="single" w:sz="2" w:space="0" w:color="000000"/>
              <w:right w:val="nil"/>
            </w:tcBorders>
          </w:tcPr>
          <w:p w14:paraId="2DE5799C" w14:textId="77777777" w:rsidR="00837D77" w:rsidRDefault="00837D77">
            <w:pPr>
              <w:spacing w:after="160" w:line="259" w:lineRule="auto"/>
              <w:ind w:left="0" w:firstLine="0"/>
              <w:jc w:val="left"/>
            </w:pPr>
          </w:p>
        </w:tc>
        <w:tc>
          <w:tcPr>
            <w:tcW w:w="1272" w:type="dxa"/>
            <w:tcBorders>
              <w:top w:val="nil"/>
              <w:left w:val="nil"/>
              <w:bottom w:val="single" w:sz="2" w:space="0" w:color="000000"/>
              <w:right w:val="nil"/>
            </w:tcBorders>
            <w:shd w:val="clear" w:color="auto" w:fill="F5F5F5"/>
          </w:tcPr>
          <w:p w14:paraId="57772A91" w14:textId="77777777" w:rsidR="00837D77" w:rsidRDefault="00837D77">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11A8CECD" w14:textId="77777777" w:rsidR="00837D77" w:rsidRDefault="00837D77">
            <w:pPr>
              <w:spacing w:after="160" w:line="259" w:lineRule="auto"/>
              <w:ind w:left="0" w:firstLine="0"/>
              <w:jc w:val="left"/>
            </w:pPr>
          </w:p>
        </w:tc>
        <w:tc>
          <w:tcPr>
            <w:tcW w:w="0" w:type="auto"/>
            <w:vMerge/>
            <w:tcBorders>
              <w:top w:val="nil"/>
              <w:left w:val="single" w:sz="2" w:space="0" w:color="000000"/>
              <w:bottom w:val="single" w:sz="2" w:space="0" w:color="000000"/>
              <w:right w:val="nil"/>
            </w:tcBorders>
          </w:tcPr>
          <w:p w14:paraId="141244F3" w14:textId="77777777" w:rsidR="00837D77" w:rsidRDefault="00837D77">
            <w:pPr>
              <w:spacing w:after="160" w:line="259" w:lineRule="auto"/>
              <w:ind w:left="0" w:firstLine="0"/>
              <w:jc w:val="left"/>
            </w:pPr>
          </w:p>
        </w:tc>
        <w:tc>
          <w:tcPr>
            <w:tcW w:w="252" w:type="dxa"/>
            <w:tcBorders>
              <w:top w:val="nil"/>
              <w:left w:val="nil"/>
              <w:bottom w:val="single" w:sz="2" w:space="0" w:color="000000"/>
              <w:right w:val="nil"/>
            </w:tcBorders>
            <w:shd w:val="clear" w:color="auto" w:fill="F5F5F5"/>
          </w:tcPr>
          <w:p w14:paraId="1BEBD3C7" w14:textId="77777777" w:rsidR="00837D77" w:rsidRDefault="00837D77">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4128474B" w14:textId="77777777" w:rsidR="00837D77" w:rsidRDefault="00837D77">
            <w:pPr>
              <w:spacing w:after="160" w:line="259" w:lineRule="auto"/>
              <w:ind w:left="0" w:firstLine="0"/>
              <w:jc w:val="left"/>
            </w:pPr>
          </w:p>
        </w:tc>
      </w:tr>
      <w:tr w:rsidR="00837D77" w14:paraId="5595BACF" w14:textId="77777777">
        <w:trPr>
          <w:trHeight w:val="489"/>
        </w:trPr>
        <w:tc>
          <w:tcPr>
            <w:tcW w:w="5340" w:type="dxa"/>
            <w:gridSpan w:val="3"/>
            <w:tcBorders>
              <w:top w:val="single" w:sz="2" w:space="0" w:color="000000"/>
              <w:left w:val="single" w:sz="2" w:space="0" w:color="000000"/>
              <w:bottom w:val="single" w:sz="2" w:space="0" w:color="000000"/>
              <w:right w:val="single" w:sz="2" w:space="0" w:color="000000"/>
            </w:tcBorders>
            <w:vAlign w:val="center"/>
          </w:tcPr>
          <w:p w14:paraId="64C691D8" w14:textId="77777777" w:rsidR="00837D77" w:rsidRDefault="00837D77">
            <w:pPr>
              <w:spacing w:after="0" w:line="259" w:lineRule="auto"/>
              <w:ind w:left="-831" w:right="4854" w:firstLine="0"/>
              <w:jc w:val="left"/>
            </w:pPr>
          </w:p>
          <w:tbl>
            <w:tblPr>
              <w:tblStyle w:val="TableGrid"/>
              <w:tblW w:w="406" w:type="dxa"/>
              <w:tblInd w:w="81" w:type="dxa"/>
              <w:tblCellMar>
                <w:top w:w="45" w:type="dxa"/>
                <w:left w:w="0" w:type="dxa"/>
                <w:bottom w:w="0" w:type="dxa"/>
                <w:right w:w="0" w:type="dxa"/>
              </w:tblCellMar>
              <w:tblLook w:val="04A0" w:firstRow="1" w:lastRow="0" w:firstColumn="1" w:lastColumn="0" w:noHBand="0" w:noVBand="1"/>
            </w:tblPr>
            <w:tblGrid>
              <w:gridCol w:w="412"/>
            </w:tblGrid>
            <w:tr w:rsidR="00837D77" w14:paraId="19ADEF28" w14:textId="77777777">
              <w:trPr>
                <w:trHeight w:val="245"/>
              </w:trPr>
              <w:tc>
                <w:tcPr>
                  <w:tcW w:w="406" w:type="dxa"/>
                  <w:tcBorders>
                    <w:top w:val="nil"/>
                    <w:left w:val="nil"/>
                    <w:bottom w:val="nil"/>
                    <w:right w:val="nil"/>
                  </w:tcBorders>
                  <w:shd w:val="clear" w:color="auto" w:fill="FFFF00"/>
                </w:tcPr>
                <w:p w14:paraId="30D5EB3A" w14:textId="77777777" w:rsidR="00837D77" w:rsidRDefault="00C06D48">
                  <w:pPr>
                    <w:spacing w:after="0" w:line="259" w:lineRule="auto"/>
                    <w:ind w:left="0" w:right="-1" w:firstLine="0"/>
                  </w:pPr>
                  <w:r>
                    <w:rPr>
                      <w:sz w:val="20"/>
                    </w:rPr>
                    <w:t>Total</w:t>
                  </w:r>
                </w:p>
              </w:tc>
            </w:tr>
          </w:tbl>
          <w:p w14:paraId="40BC9844" w14:textId="77777777" w:rsidR="00837D77" w:rsidRDefault="00837D77">
            <w:pPr>
              <w:spacing w:after="160" w:line="259" w:lineRule="auto"/>
              <w:ind w:left="0" w:firstLine="0"/>
              <w:jc w:val="left"/>
            </w:pPr>
          </w:p>
        </w:tc>
        <w:tc>
          <w:tcPr>
            <w:tcW w:w="4292" w:type="dxa"/>
            <w:gridSpan w:val="3"/>
            <w:tcBorders>
              <w:top w:val="single" w:sz="2" w:space="0" w:color="000000"/>
              <w:left w:val="single" w:sz="2" w:space="0" w:color="000000"/>
              <w:bottom w:val="single" w:sz="2" w:space="0" w:color="000000"/>
              <w:right w:val="single" w:sz="2" w:space="0" w:color="000000"/>
            </w:tcBorders>
            <w:vAlign w:val="center"/>
          </w:tcPr>
          <w:p w14:paraId="1E2A2E2A" w14:textId="77777777" w:rsidR="00837D77" w:rsidRDefault="00837D77">
            <w:pPr>
              <w:spacing w:after="0" w:line="259" w:lineRule="auto"/>
              <w:ind w:left="-6171" w:right="83" w:firstLine="0"/>
              <w:jc w:val="right"/>
            </w:pPr>
          </w:p>
          <w:tbl>
            <w:tblPr>
              <w:tblStyle w:val="TableGrid"/>
              <w:tblW w:w="571" w:type="dxa"/>
              <w:tblInd w:w="3637" w:type="dxa"/>
              <w:tblCellMar>
                <w:top w:w="45" w:type="dxa"/>
                <w:left w:w="2" w:type="dxa"/>
                <w:bottom w:w="0" w:type="dxa"/>
                <w:right w:w="0" w:type="dxa"/>
              </w:tblCellMar>
              <w:tblLook w:val="04A0" w:firstRow="1" w:lastRow="0" w:firstColumn="1" w:lastColumn="0" w:noHBand="0" w:noVBand="1"/>
            </w:tblPr>
            <w:tblGrid>
              <w:gridCol w:w="571"/>
            </w:tblGrid>
            <w:tr w:rsidR="00837D77" w14:paraId="6A07E8BF" w14:textId="77777777">
              <w:trPr>
                <w:trHeight w:val="245"/>
              </w:trPr>
              <w:tc>
                <w:tcPr>
                  <w:tcW w:w="571" w:type="dxa"/>
                  <w:tcBorders>
                    <w:top w:val="nil"/>
                    <w:left w:val="nil"/>
                    <w:bottom w:val="nil"/>
                    <w:right w:val="nil"/>
                  </w:tcBorders>
                  <w:shd w:val="clear" w:color="auto" w:fill="FFFF00"/>
                </w:tcPr>
                <w:p w14:paraId="5339C358" w14:textId="77777777" w:rsidR="00837D77" w:rsidRDefault="00C06D48">
                  <w:pPr>
                    <w:spacing w:after="0" w:line="259" w:lineRule="auto"/>
                    <w:ind w:left="0" w:right="-2" w:firstLine="0"/>
                  </w:pPr>
                  <w:r>
                    <w:rPr>
                      <w:sz w:val="20"/>
                    </w:rPr>
                    <w:t>21 (20)</w:t>
                  </w:r>
                </w:p>
              </w:tc>
            </w:tr>
          </w:tbl>
          <w:p w14:paraId="4C78E929" w14:textId="77777777" w:rsidR="00837D77" w:rsidRDefault="00837D77">
            <w:pPr>
              <w:spacing w:after="160" w:line="259" w:lineRule="auto"/>
              <w:ind w:left="0" w:firstLine="0"/>
              <w:jc w:val="left"/>
            </w:pPr>
          </w:p>
        </w:tc>
      </w:tr>
    </w:tbl>
    <w:p w14:paraId="6C2C8D22" w14:textId="77777777" w:rsidR="00837D77" w:rsidRDefault="00C06D48">
      <w:pPr>
        <w:pStyle w:val="Heading1"/>
        <w:ind w:left="-5"/>
      </w:pPr>
      <w:r>
        <w:t xml:space="preserve">Modes of Delivery </w:t>
      </w:r>
      <w:r>
        <w:t>–</w:t>
      </w:r>
      <w:r>
        <w:t xml:space="preserve"> General Mentor Development materials  </w:t>
      </w:r>
    </w:p>
    <w:p w14:paraId="042F4DD0" w14:textId="77777777" w:rsidR="00837D77" w:rsidRDefault="00C06D48">
      <w:pPr>
        <w:spacing w:after="16" w:line="259" w:lineRule="auto"/>
        <w:ind w:left="0" w:firstLine="0"/>
        <w:jc w:val="left"/>
      </w:pPr>
      <w:r>
        <w:t xml:space="preserve"> </w:t>
      </w:r>
    </w:p>
    <w:p w14:paraId="25C8CCCD" w14:textId="77777777" w:rsidR="00837D77" w:rsidRDefault="00C06D48">
      <w:pPr>
        <w:spacing w:after="0" w:line="259" w:lineRule="auto"/>
        <w:ind w:left="-5"/>
        <w:jc w:val="left"/>
      </w:pPr>
      <w:r>
        <w:rPr>
          <w:sz w:val="26"/>
        </w:rPr>
        <w:t xml:space="preserve">Induction to UoL Mentoring Training  </w:t>
      </w:r>
    </w:p>
    <w:p w14:paraId="23659CB5" w14:textId="77777777" w:rsidR="00837D77" w:rsidRDefault="00C06D48">
      <w:pPr>
        <w:ind w:left="-5"/>
      </w:pPr>
      <w:r>
        <w:t xml:space="preserve">Remote  </w:t>
      </w:r>
    </w:p>
    <w:p w14:paraId="0C398321" w14:textId="77777777" w:rsidR="00837D77" w:rsidRDefault="00C06D48">
      <w:pPr>
        <w:spacing w:after="0" w:line="259" w:lineRule="auto"/>
        <w:ind w:left="0" w:firstLine="0"/>
        <w:jc w:val="left"/>
      </w:pPr>
      <w:r>
        <w:t xml:space="preserve"> </w:t>
      </w:r>
    </w:p>
    <w:p w14:paraId="15684562" w14:textId="77777777" w:rsidR="00837D77" w:rsidRDefault="00C06D48">
      <w:pPr>
        <w:ind w:left="-5"/>
      </w:pPr>
      <w:r>
        <w:t xml:space="preserve">All new mentors joining our </w:t>
      </w:r>
      <w:r>
        <w:t>programme will attend an Induction to Mentoring training session run by Lead Mentors. These will be phase specific, and focus on introducing new mentors to the principles and expectations of the programme. Mentors will learn what is expected of them and wh</w:t>
      </w:r>
      <w:r>
        <w:t xml:space="preserve">at roles they will undertake. They will be introduced to the CARD and their role in assessment. </w:t>
      </w:r>
      <w:r>
        <w:rPr>
          <w:sz w:val="26"/>
        </w:rPr>
        <w:t xml:space="preserve"> </w:t>
      </w:r>
    </w:p>
    <w:p w14:paraId="5C3A8383" w14:textId="77777777" w:rsidR="00837D77" w:rsidRDefault="00C06D48">
      <w:pPr>
        <w:spacing w:after="0" w:line="259" w:lineRule="auto"/>
        <w:ind w:left="0" w:firstLine="0"/>
        <w:jc w:val="left"/>
      </w:pPr>
      <w:r>
        <w:rPr>
          <w:sz w:val="26"/>
        </w:rPr>
        <w:t xml:space="preserve"> </w:t>
      </w:r>
    </w:p>
    <w:p w14:paraId="4BD41A4C" w14:textId="77777777" w:rsidR="00837D77" w:rsidRDefault="00C06D48">
      <w:pPr>
        <w:spacing w:after="0" w:line="259" w:lineRule="auto"/>
        <w:ind w:left="-5"/>
        <w:jc w:val="left"/>
      </w:pPr>
      <w:r>
        <w:rPr>
          <w:sz w:val="26"/>
        </w:rPr>
        <w:t xml:space="preserve">Programme Overview Video </w:t>
      </w:r>
    </w:p>
    <w:p w14:paraId="2301AA0E" w14:textId="77777777" w:rsidR="00837D77" w:rsidRDefault="00C06D48">
      <w:pPr>
        <w:ind w:left="-5"/>
      </w:pPr>
      <w:r>
        <w:t xml:space="preserve">Asynchronous  </w:t>
      </w:r>
    </w:p>
    <w:p w14:paraId="11E5A9C4" w14:textId="77777777" w:rsidR="00837D77" w:rsidRDefault="00C06D48">
      <w:pPr>
        <w:spacing w:after="0" w:line="259" w:lineRule="auto"/>
        <w:ind w:left="0" w:firstLine="0"/>
        <w:jc w:val="left"/>
      </w:pPr>
      <w:r>
        <w:t xml:space="preserve"> </w:t>
      </w:r>
    </w:p>
    <w:p w14:paraId="32AE6D0A" w14:textId="77777777" w:rsidR="00837D77" w:rsidRDefault="00C06D48">
      <w:pPr>
        <w:ind w:left="-5"/>
      </w:pPr>
      <w:r>
        <w:t>All mentors will be provided with access to a video that covers the core information for the programme, including</w:t>
      </w:r>
      <w:r>
        <w:t xml:space="preserve"> </w:t>
      </w:r>
      <w:r>
        <w:t>working with the CARD, the curriculum overview, how to assess trainees and sources of support. New mentors will be required to watch prior to attending Induction to UoL Mentoring Training. Returning mentors will have access to the video, in case they have</w:t>
      </w:r>
      <w:r>
        <w:t xml:space="preserve"> questions through the year and wish to use the video to support them in their role. </w:t>
      </w:r>
      <w:r>
        <w:rPr>
          <w:sz w:val="26"/>
        </w:rPr>
        <w:t xml:space="preserve"> </w:t>
      </w:r>
    </w:p>
    <w:p w14:paraId="6899F23F" w14:textId="77777777" w:rsidR="00837D77" w:rsidRDefault="00C06D48">
      <w:pPr>
        <w:spacing w:after="16" w:line="259" w:lineRule="auto"/>
        <w:ind w:left="0" w:firstLine="0"/>
        <w:jc w:val="left"/>
      </w:pPr>
      <w:r>
        <w:t xml:space="preserve"> </w:t>
      </w:r>
    </w:p>
    <w:p w14:paraId="74EF3E04" w14:textId="77777777" w:rsidR="00837D77" w:rsidRDefault="00C06D48">
      <w:pPr>
        <w:spacing w:after="0" w:line="259" w:lineRule="auto"/>
        <w:ind w:left="-5"/>
        <w:jc w:val="left"/>
      </w:pPr>
      <w:r>
        <w:rPr>
          <w:sz w:val="26"/>
        </w:rPr>
        <w:t xml:space="preserve">Weekly CARD Updates </w:t>
      </w:r>
    </w:p>
    <w:p w14:paraId="192B0535" w14:textId="77777777" w:rsidR="00837D77" w:rsidRDefault="00C06D48">
      <w:pPr>
        <w:spacing w:after="0" w:line="259" w:lineRule="auto"/>
        <w:ind w:left="0" w:firstLine="0"/>
        <w:jc w:val="left"/>
      </w:pPr>
      <w:r>
        <w:rPr>
          <w:sz w:val="20"/>
        </w:rPr>
        <w:t xml:space="preserve">Reading Materials </w:t>
      </w:r>
      <w:r>
        <w:rPr>
          <w:sz w:val="26"/>
        </w:rPr>
        <w:t xml:space="preserve"> </w:t>
      </w:r>
    </w:p>
    <w:p w14:paraId="22738F82" w14:textId="77777777" w:rsidR="00837D77" w:rsidRDefault="00C06D48">
      <w:pPr>
        <w:spacing w:after="0" w:line="259" w:lineRule="auto"/>
        <w:ind w:left="0" w:firstLine="0"/>
        <w:jc w:val="left"/>
      </w:pPr>
      <w:r>
        <w:rPr>
          <w:sz w:val="26"/>
        </w:rPr>
        <w:lastRenderedPageBreak/>
        <w:t xml:space="preserve"> </w:t>
      </w:r>
    </w:p>
    <w:p w14:paraId="46552C1E" w14:textId="77777777" w:rsidR="00837D77" w:rsidRDefault="00C06D48">
      <w:pPr>
        <w:ind w:left="-5"/>
      </w:pPr>
      <w:r>
        <w:t>Central to the UoL approach to mentoring is the use of the CARD. Each week detailed guidance is sent to mentors on the upcom</w:t>
      </w:r>
      <w:r>
        <w:t xml:space="preserve">ing focus of the CARD. Reading through this guidance is a core activity for mentors on this programme. Each update will build mentor knowledge about the curriculum and ITT focuses. CARD updates will also be tailored by Lead Mentors to include training for </w:t>
      </w:r>
      <w:r>
        <w:t xml:space="preserve">mentors on developing mentoring practice.  </w:t>
      </w:r>
      <w:r>
        <w:t>A one page summary on the focus of mentor development for that week</w:t>
      </w:r>
      <w:r>
        <w:rPr>
          <w:sz w:val="26"/>
        </w:rPr>
        <w:t xml:space="preserve"> </w:t>
      </w:r>
    </w:p>
    <w:p w14:paraId="4C8A5616" w14:textId="77777777" w:rsidR="00837D77" w:rsidRDefault="00C06D48">
      <w:pPr>
        <w:spacing w:after="16" w:line="259" w:lineRule="auto"/>
        <w:ind w:left="0" w:firstLine="0"/>
        <w:jc w:val="left"/>
      </w:pPr>
      <w:r>
        <w:t xml:space="preserve"> </w:t>
      </w:r>
    </w:p>
    <w:p w14:paraId="72156600" w14:textId="77777777" w:rsidR="00837D77" w:rsidRDefault="00C06D48">
      <w:pPr>
        <w:spacing w:after="0" w:line="259" w:lineRule="auto"/>
        <w:ind w:left="-5"/>
        <w:jc w:val="left"/>
      </w:pPr>
      <w:r>
        <w:rPr>
          <w:sz w:val="26"/>
        </w:rPr>
        <w:t xml:space="preserve">Quality Assurance Visit </w:t>
      </w:r>
    </w:p>
    <w:p w14:paraId="39F7104D" w14:textId="77777777" w:rsidR="00837D77" w:rsidRDefault="00C06D48">
      <w:pPr>
        <w:ind w:left="-5"/>
      </w:pPr>
      <w:r>
        <w:t xml:space="preserve">Face to face  </w:t>
      </w:r>
    </w:p>
    <w:p w14:paraId="56392F04" w14:textId="77777777" w:rsidR="00837D77" w:rsidRDefault="00C06D48">
      <w:pPr>
        <w:spacing w:after="0" w:line="259" w:lineRule="auto"/>
        <w:ind w:left="0" w:firstLine="0"/>
        <w:jc w:val="left"/>
      </w:pPr>
      <w:r>
        <w:t xml:space="preserve"> </w:t>
      </w:r>
    </w:p>
    <w:p w14:paraId="6ACD8C82" w14:textId="77777777" w:rsidR="00837D77" w:rsidRDefault="00C06D48">
      <w:pPr>
        <w:ind w:left="-5"/>
      </w:pPr>
      <w:r>
        <w:t xml:space="preserve">Every mentor will receive at least two QA visits a year with a focus on trainee progress and mentor </w:t>
      </w:r>
      <w:r>
        <w:t>development. Visits to new mentors will be prioritised and scheduled early in placements. Lead Mentors will ensure that QA visits focus on calibrating judgements, and providing coaching/mentoring for mentors to develop their knowledge of the UoL curriculum</w:t>
      </w:r>
      <w:r>
        <w:t xml:space="preserve"> and own mentoring practice.  </w:t>
      </w:r>
    </w:p>
    <w:p w14:paraId="6A94522E" w14:textId="77777777" w:rsidR="00837D77" w:rsidRDefault="00C06D48">
      <w:pPr>
        <w:spacing w:after="0" w:line="259" w:lineRule="auto"/>
        <w:ind w:left="0" w:firstLine="0"/>
        <w:jc w:val="left"/>
      </w:pPr>
      <w:r>
        <w:rPr>
          <w:sz w:val="26"/>
        </w:rPr>
        <w:t xml:space="preserve"> </w:t>
      </w:r>
    </w:p>
    <w:p w14:paraId="5721B1C2" w14:textId="77777777" w:rsidR="00837D77" w:rsidRDefault="00C06D48">
      <w:pPr>
        <w:spacing w:after="0" w:line="259" w:lineRule="auto"/>
        <w:ind w:left="-5"/>
        <w:jc w:val="left"/>
      </w:pPr>
      <w:r>
        <w:rPr>
          <w:sz w:val="26"/>
        </w:rPr>
        <w:t xml:space="preserve">Phase Meetings  </w:t>
      </w:r>
    </w:p>
    <w:p w14:paraId="42AD53C4" w14:textId="77777777" w:rsidR="00837D77" w:rsidRDefault="00C06D48">
      <w:pPr>
        <w:ind w:left="-5"/>
      </w:pPr>
      <w:r>
        <w:t xml:space="preserve">Face to face/Remote  </w:t>
      </w:r>
    </w:p>
    <w:p w14:paraId="0E735C73" w14:textId="77777777" w:rsidR="00837D77" w:rsidRDefault="00C06D48">
      <w:pPr>
        <w:spacing w:after="0" w:line="259" w:lineRule="auto"/>
        <w:ind w:left="0" w:firstLine="0"/>
        <w:jc w:val="left"/>
      </w:pPr>
      <w:r>
        <w:t xml:space="preserve"> </w:t>
      </w:r>
    </w:p>
    <w:p w14:paraId="7AAE5DDF" w14:textId="77777777" w:rsidR="00837D77" w:rsidRDefault="00C06D48">
      <w:pPr>
        <w:ind w:left="-5"/>
      </w:pPr>
      <w:r>
        <w:t>All mentors will be required to attend three 1.5 hour long phase meetings, schedule once per term and led by Lead Mentors. These will use feedback and quality assurance visits to ide</w:t>
      </w:r>
      <w:r>
        <w:t xml:space="preserve">ntify areas for development for mentors. The focus will be on developing mentoring skills and expertise. Lead Mentors will work alongside schools to plan and tailor sessions to their cohort each year.  </w:t>
      </w:r>
    </w:p>
    <w:p w14:paraId="0E5439C3" w14:textId="77777777" w:rsidR="00837D77" w:rsidRDefault="00C06D48">
      <w:pPr>
        <w:spacing w:after="0" w:line="259" w:lineRule="auto"/>
        <w:ind w:left="0" w:firstLine="0"/>
        <w:jc w:val="left"/>
      </w:pPr>
      <w:r>
        <w:rPr>
          <w:sz w:val="26"/>
        </w:rPr>
        <w:t xml:space="preserve"> </w:t>
      </w:r>
    </w:p>
    <w:p w14:paraId="5038AA28" w14:textId="77777777" w:rsidR="00837D77" w:rsidRDefault="00C06D48">
      <w:pPr>
        <w:spacing w:after="0" w:line="259" w:lineRule="auto"/>
        <w:ind w:left="0" w:firstLine="0"/>
        <w:jc w:val="left"/>
      </w:pPr>
      <w:r>
        <w:rPr>
          <w:sz w:val="26"/>
        </w:rPr>
        <w:t xml:space="preserve"> </w:t>
      </w:r>
    </w:p>
    <w:tbl>
      <w:tblPr>
        <w:tblStyle w:val="TableGrid"/>
        <w:tblW w:w="9632" w:type="dxa"/>
        <w:tblInd w:w="111" w:type="dxa"/>
        <w:tblCellMar>
          <w:top w:w="89" w:type="dxa"/>
          <w:left w:w="81" w:type="dxa"/>
          <w:bottom w:w="0" w:type="dxa"/>
          <w:right w:w="29" w:type="dxa"/>
        </w:tblCellMar>
        <w:tblLook w:val="04A0" w:firstRow="1" w:lastRow="0" w:firstColumn="1" w:lastColumn="0" w:noHBand="0" w:noVBand="1"/>
      </w:tblPr>
      <w:tblGrid>
        <w:gridCol w:w="6282"/>
        <w:gridCol w:w="3350"/>
      </w:tblGrid>
      <w:tr w:rsidR="00837D77" w14:paraId="6647D191" w14:textId="77777777">
        <w:trPr>
          <w:trHeight w:val="507"/>
        </w:trPr>
        <w:tc>
          <w:tcPr>
            <w:tcW w:w="9632" w:type="dxa"/>
            <w:gridSpan w:val="2"/>
            <w:tcBorders>
              <w:top w:val="single" w:sz="2" w:space="0" w:color="000000"/>
              <w:left w:val="single" w:sz="2" w:space="0" w:color="000000"/>
              <w:bottom w:val="single" w:sz="2" w:space="0" w:color="000000"/>
              <w:right w:val="single" w:sz="2" w:space="0" w:color="000000"/>
            </w:tcBorders>
          </w:tcPr>
          <w:p w14:paraId="28E4A2D7" w14:textId="77777777" w:rsidR="00837D77" w:rsidRDefault="00C06D48">
            <w:pPr>
              <w:spacing w:after="0" w:line="259" w:lineRule="auto"/>
              <w:ind w:left="0" w:firstLine="0"/>
              <w:jc w:val="left"/>
            </w:pPr>
            <w:r>
              <w:rPr>
                <w:sz w:val="28"/>
              </w:rPr>
              <w:t>Lead Mentors</w:t>
            </w:r>
            <w:r>
              <w:rPr>
                <w:sz w:val="20"/>
              </w:rPr>
              <w:t xml:space="preserve"> </w:t>
            </w:r>
          </w:p>
        </w:tc>
      </w:tr>
      <w:tr w:rsidR="00837D77" w14:paraId="1B150B41" w14:textId="77777777">
        <w:trPr>
          <w:trHeight w:val="1599"/>
        </w:trPr>
        <w:tc>
          <w:tcPr>
            <w:tcW w:w="9632" w:type="dxa"/>
            <w:gridSpan w:val="2"/>
            <w:tcBorders>
              <w:top w:val="single" w:sz="2" w:space="0" w:color="000000"/>
              <w:left w:val="single" w:sz="2" w:space="0" w:color="000000"/>
              <w:bottom w:val="single" w:sz="2" w:space="0" w:color="000000"/>
              <w:right w:val="single" w:sz="2" w:space="0" w:color="000000"/>
            </w:tcBorders>
            <w:shd w:val="clear" w:color="auto" w:fill="F5F5F5"/>
          </w:tcPr>
          <w:p w14:paraId="6C3FA21B" w14:textId="77777777" w:rsidR="00837D77" w:rsidRDefault="00C06D48">
            <w:pPr>
              <w:spacing w:after="1" w:line="240" w:lineRule="auto"/>
              <w:ind w:left="0" w:firstLine="0"/>
              <w:jc w:val="left"/>
            </w:pPr>
            <w:r>
              <w:rPr>
                <w:sz w:val="20"/>
              </w:rPr>
              <w:t xml:space="preserve">Lead Mentors are current </w:t>
            </w:r>
            <w:r>
              <w:rPr>
                <w:sz w:val="20"/>
              </w:rPr>
              <w:t xml:space="preserve">University of Leicester ITE staff. The </w:t>
            </w:r>
            <w:r>
              <w:rPr>
                <w:sz w:val="20"/>
              </w:rPr>
              <w:t>university’s</w:t>
            </w:r>
            <w:r>
              <w:rPr>
                <w:sz w:val="20"/>
              </w:rPr>
              <w:t xml:space="preserve"> rigorous recruitment and appraisal processes ensure that its ITE staff are experts in teacher education and phase or subject. This ensures the UoL meets the following DfE criteria:  </w:t>
            </w:r>
          </w:p>
          <w:p w14:paraId="603ADE5E" w14:textId="77777777" w:rsidR="00837D77" w:rsidRDefault="00C06D48">
            <w:pPr>
              <w:spacing w:after="0" w:line="259" w:lineRule="auto"/>
              <w:ind w:left="0" w:firstLine="0"/>
              <w:jc w:val="left"/>
            </w:pPr>
            <w:r>
              <w:rPr>
                <w:sz w:val="20"/>
              </w:rPr>
              <w:t xml:space="preserve"> </w:t>
            </w:r>
          </w:p>
          <w:p w14:paraId="4D71A007" w14:textId="77777777" w:rsidR="00837D77" w:rsidRDefault="00C06D48">
            <w:pPr>
              <w:spacing w:after="0" w:line="259" w:lineRule="auto"/>
              <w:ind w:left="0" w:firstLine="0"/>
              <w:jc w:val="left"/>
            </w:pPr>
            <w:r>
              <w:rPr>
                <w:sz w:val="20"/>
              </w:rPr>
              <w:t>The lead mentor/men</w:t>
            </w:r>
            <w:r>
              <w:rPr>
                <w:sz w:val="20"/>
              </w:rPr>
              <w:t xml:space="preserve">tor leadership team must have particular expertise in the evidence base for effective initial teacher training, including programme design and content selection.  </w:t>
            </w:r>
          </w:p>
        </w:tc>
      </w:tr>
      <w:tr w:rsidR="00837D77" w14:paraId="7BB948B1" w14:textId="77777777">
        <w:trPr>
          <w:trHeight w:val="491"/>
        </w:trPr>
        <w:tc>
          <w:tcPr>
            <w:tcW w:w="6282" w:type="dxa"/>
            <w:tcBorders>
              <w:top w:val="single" w:sz="2" w:space="0" w:color="000000"/>
              <w:left w:val="single" w:sz="2" w:space="0" w:color="000000"/>
              <w:bottom w:val="single" w:sz="2" w:space="0" w:color="000000"/>
              <w:right w:val="single" w:sz="2" w:space="0" w:color="000000"/>
            </w:tcBorders>
            <w:vAlign w:val="center"/>
          </w:tcPr>
          <w:p w14:paraId="115D86DF" w14:textId="77777777" w:rsidR="00837D77" w:rsidRDefault="00C06D48">
            <w:pPr>
              <w:spacing w:after="0" w:line="259" w:lineRule="auto"/>
              <w:ind w:left="0" w:firstLine="0"/>
              <w:jc w:val="left"/>
            </w:pPr>
            <w:r>
              <w:rPr>
                <w:sz w:val="20"/>
              </w:rPr>
              <w:t xml:space="preserve">Initial Training </w:t>
            </w:r>
          </w:p>
        </w:tc>
        <w:tc>
          <w:tcPr>
            <w:tcW w:w="3350" w:type="dxa"/>
            <w:tcBorders>
              <w:top w:val="single" w:sz="2" w:space="0" w:color="000000"/>
              <w:left w:val="single" w:sz="2" w:space="0" w:color="000000"/>
              <w:bottom w:val="single" w:sz="2" w:space="0" w:color="000000"/>
              <w:right w:val="single" w:sz="2" w:space="0" w:color="000000"/>
            </w:tcBorders>
            <w:vAlign w:val="center"/>
          </w:tcPr>
          <w:p w14:paraId="4C0BCCB6" w14:textId="77777777" w:rsidR="00837D77" w:rsidRDefault="00C06D48">
            <w:pPr>
              <w:spacing w:after="0" w:line="259" w:lineRule="auto"/>
              <w:ind w:left="1" w:firstLine="0"/>
              <w:jc w:val="left"/>
            </w:pPr>
            <w:r>
              <w:rPr>
                <w:sz w:val="20"/>
              </w:rPr>
              <w:t xml:space="preserve">Initial Hours </w:t>
            </w:r>
          </w:p>
        </w:tc>
      </w:tr>
      <w:tr w:rsidR="00837D77" w14:paraId="0F3F11DC" w14:textId="77777777">
        <w:trPr>
          <w:trHeight w:val="587"/>
        </w:trPr>
        <w:tc>
          <w:tcPr>
            <w:tcW w:w="6282" w:type="dxa"/>
            <w:tcBorders>
              <w:top w:val="single" w:sz="2" w:space="0" w:color="000000"/>
              <w:left w:val="single" w:sz="2" w:space="0" w:color="000000"/>
              <w:bottom w:val="single" w:sz="2" w:space="0" w:color="000000"/>
              <w:right w:val="single" w:sz="2" w:space="0" w:color="000000"/>
            </w:tcBorders>
            <w:shd w:val="clear" w:color="auto" w:fill="F5F5F5"/>
          </w:tcPr>
          <w:p w14:paraId="0E26A1B2" w14:textId="77777777" w:rsidR="00837D77" w:rsidRDefault="00C06D48">
            <w:pPr>
              <w:spacing w:after="0" w:line="259" w:lineRule="auto"/>
              <w:ind w:left="0" w:firstLine="0"/>
              <w:jc w:val="left"/>
            </w:pPr>
            <w:r>
              <w:rPr>
                <w:sz w:val="20"/>
              </w:rPr>
              <w:t xml:space="preserve">Mentoring Leadership half-day conference </w:t>
            </w:r>
          </w:p>
        </w:tc>
        <w:tc>
          <w:tcPr>
            <w:tcW w:w="3350" w:type="dxa"/>
            <w:tcBorders>
              <w:top w:val="single" w:sz="2" w:space="0" w:color="000000"/>
              <w:left w:val="single" w:sz="2" w:space="0" w:color="000000"/>
              <w:bottom w:val="single" w:sz="2" w:space="0" w:color="000000"/>
              <w:right w:val="single" w:sz="2" w:space="0" w:color="000000"/>
            </w:tcBorders>
            <w:shd w:val="clear" w:color="auto" w:fill="F5F5F5"/>
          </w:tcPr>
          <w:p w14:paraId="7B15D2A6" w14:textId="77777777" w:rsidR="00837D77" w:rsidRDefault="00C06D48">
            <w:pPr>
              <w:spacing w:after="0" w:line="259" w:lineRule="auto"/>
              <w:ind w:left="0" w:right="50" w:firstLine="0"/>
              <w:jc w:val="right"/>
            </w:pPr>
            <w:r>
              <w:rPr>
                <w:sz w:val="20"/>
              </w:rPr>
              <w:t>6</w:t>
            </w:r>
            <w:r>
              <w:t xml:space="preserve"> </w:t>
            </w:r>
          </w:p>
        </w:tc>
      </w:tr>
      <w:tr w:rsidR="00837D77" w14:paraId="3C3E6136" w14:textId="77777777">
        <w:trPr>
          <w:trHeight w:val="619"/>
        </w:trPr>
        <w:tc>
          <w:tcPr>
            <w:tcW w:w="6282" w:type="dxa"/>
            <w:tcBorders>
              <w:top w:val="single" w:sz="2" w:space="0" w:color="000000"/>
              <w:left w:val="single" w:sz="2" w:space="0" w:color="000000"/>
              <w:bottom w:val="single" w:sz="32" w:space="0" w:color="F5F5F5"/>
              <w:right w:val="single" w:sz="2" w:space="0" w:color="000000"/>
            </w:tcBorders>
          </w:tcPr>
          <w:p w14:paraId="019CD99A" w14:textId="77777777" w:rsidR="00837D77" w:rsidRDefault="00C06D48">
            <w:pPr>
              <w:spacing w:after="0" w:line="259" w:lineRule="auto"/>
              <w:ind w:left="0" w:firstLine="0"/>
              <w:jc w:val="left"/>
            </w:pPr>
            <w:r>
              <w:rPr>
                <w:sz w:val="20"/>
              </w:rPr>
              <w:t xml:space="preserve">Termly Lead Mentor planning and preparation meetings </w:t>
            </w:r>
          </w:p>
        </w:tc>
        <w:tc>
          <w:tcPr>
            <w:tcW w:w="3350" w:type="dxa"/>
            <w:tcBorders>
              <w:top w:val="single" w:sz="2" w:space="0" w:color="000000"/>
              <w:left w:val="single" w:sz="2" w:space="0" w:color="000000"/>
              <w:bottom w:val="single" w:sz="32" w:space="0" w:color="F5F5F5"/>
              <w:right w:val="single" w:sz="2" w:space="0" w:color="000000"/>
            </w:tcBorders>
          </w:tcPr>
          <w:p w14:paraId="795490A7" w14:textId="77777777" w:rsidR="00837D77" w:rsidRDefault="00C06D48">
            <w:pPr>
              <w:spacing w:after="0" w:line="259" w:lineRule="auto"/>
              <w:ind w:left="0" w:right="50" w:firstLine="0"/>
              <w:jc w:val="right"/>
            </w:pPr>
            <w:r>
              <w:rPr>
                <w:sz w:val="20"/>
              </w:rPr>
              <w:t>9</w:t>
            </w:r>
            <w:r>
              <w:t xml:space="preserve"> </w:t>
            </w:r>
          </w:p>
        </w:tc>
      </w:tr>
      <w:tr w:rsidR="00837D77" w14:paraId="50D57EFD" w14:textId="77777777">
        <w:trPr>
          <w:trHeight w:val="530"/>
        </w:trPr>
        <w:tc>
          <w:tcPr>
            <w:tcW w:w="6282" w:type="dxa"/>
            <w:tcBorders>
              <w:top w:val="single" w:sz="32" w:space="0" w:color="F5F5F5"/>
              <w:left w:val="single" w:sz="2" w:space="0" w:color="000000"/>
              <w:bottom w:val="single" w:sz="2" w:space="0" w:color="000000"/>
              <w:right w:val="single" w:sz="2" w:space="0" w:color="000000"/>
            </w:tcBorders>
            <w:shd w:val="clear" w:color="auto" w:fill="F5F5F5"/>
          </w:tcPr>
          <w:p w14:paraId="40243473" w14:textId="77777777" w:rsidR="00837D77" w:rsidRDefault="00C06D48">
            <w:pPr>
              <w:spacing w:after="0" w:line="259" w:lineRule="auto"/>
              <w:ind w:left="0" w:firstLine="0"/>
              <w:jc w:val="left"/>
            </w:pPr>
            <w:r>
              <w:rPr>
                <w:sz w:val="20"/>
              </w:rPr>
              <w:t xml:space="preserve">Self-Guided Study </w:t>
            </w:r>
          </w:p>
        </w:tc>
        <w:tc>
          <w:tcPr>
            <w:tcW w:w="3350" w:type="dxa"/>
            <w:tcBorders>
              <w:top w:val="single" w:sz="32" w:space="0" w:color="F5F5F5"/>
              <w:left w:val="single" w:sz="2" w:space="0" w:color="000000"/>
              <w:bottom w:val="single" w:sz="2" w:space="0" w:color="000000"/>
              <w:right w:val="single" w:sz="2" w:space="0" w:color="000000"/>
            </w:tcBorders>
            <w:shd w:val="clear" w:color="auto" w:fill="F5F5F5"/>
          </w:tcPr>
          <w:p w14:paraId="47FD05D4" w14:textId="77777777" w:rsidR="00837D77" w:rsidRDefault="00C06D48">
            <w:pPr>
              <w:spacing w:after="0" w:line="259" w:lineRule="auto"/>
              <w:ind w:left="0" w:right="50" w:firstLine="0"/>
              <w:jc w:val="right"/>
            </w:pPr>
            <w:r>
              <w:rPr>
                <w:sz w:val="20"/>
              </w:rPr>
              <w:t>6</w:t>
            </w:r>
            <w:r>
              <w:t xml:space="preserve"> </w:t>
            </w:r>
          </w:p>
        </w:tc>
      </w:tr>
      <w:tr w:rsidR="00837D77" w14:paraId="3973CBD6" w14:textId="77777777">
        <w:trPr>
          <w:trHeight w:val="619"/>
        </w:trPr>
        <w:tc>
          <w:tcPr>
            <w:tcW w:w="6282" w:type="dxa"/>
            <w:tcBorders>
              <w:top w:val="single" w:sz="2" w:space="0" w:color="000000"/>
              <w:left w:val="single" w:sz="2" w:space="0" w:color="000000"/>
              <w:bottom w:val="single" w:sz="2" w:space="0" w:color="000000"/>
              <w:right w:val="single" w:sz="2" w:space="0" w:color="000000"/>
            </w:tcBorders>
          </w:tcPr>
          <w:p w14:paraId="29759C1C" w14:textId="77777777" w:rsidR="00837D77" w:rsidRDefault="00C06D48">
            <w:pPr>
              <w:spacing w:after="0" w:line="259" w:lineRule="auto"/>
              <w:ind w:left="0" w:firstLine="0"/>
              <w:jc w:val="left"/>
            </w:pPr>
            <w:r>
              <w:rPr>
                <w:sz w:val="20"/>
              </w:rPr>
              <w:t xml:space="preserve">Mentoring Masters Module </w:t>
            </w:r>
          </w:p>
        </w:tc>
        <w:tc>
          <w:tcPr>
            <w:tcW w:w="3350" w:type="dxa"/>
            <w:tcBorders>
              <w:top w:val="single" w:sz="2" w:space="0" w:color="000000"/>
              <w:left w:val="single" w:sz="2" w:space="0" w:color="000000"/>
              <w:bottom w:val="single" w:sz="2" w:space="0" w:color="000000"/>
              <w:right w:val="single" w:sz="2" w:space="0" w:color="000000"/>
            </w:tcBorders>
          </w:tcPr>
          <w:p w14:paraId="1FF29CBD" w14:textId="77777777" w:rsidR="00837D77" w:rsidRDefault="00C06D48">
            <w:pPr>
              <w:spacing w:after="0" w:line="259" w:lineRule="auto"/>
              <w:ind w:left="0" w:right="50" w:firstLine="0"/>
              <w:jc w:val="right"/>
            </w:pPr>
            <w:r>
              <w:rPr>
                <w:sz w:val="20"/>
              </w:rPr>
              <w:t>10</w:t>
            </w:r>
            <w:r>
              <w:t xml:space="preserve"> </w:t>
            </w:r>
          </w:p>
        </w:tc>
      </w:tr>
      <w:tr w:rsidR="00837D77" w14:paraId="3AB383D5" w14:textId="77777777">
        <w:trPr>
          <w:trHeight w:val="430"/>
        </w:trPr>
        <w:tc>
          <w:tcPr>
            <w:tcW w:w="6282"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2A5FAE08" w14:textId="77777777" w:rsidR="00837D77" w:rsidRDefault="00C06D48">
            <w:pPr>
              <w:spacing w:after="0" w:line="259" w:lineRule="auto"/>
              <w:ind w:left="0" w:firstLine="0"/>
              <w:jc w:val="left"/>
            </w:pPr>
            <w:r>
              <w:rPr>
                <w:sz w:val="20"/>
              </w:rPr>
              <w:t xml:space="preserve">Total  </w:t>
            </w:r>
          </w:p>
        </w:tc>
        <w:tc>
          <w:tcPr>
            <w:tcW w:w="3350"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33A421DA" w14:textId="77777777" w:rsidR="00837D77" w:rsidRDefault="00C06D48">
            <w:pPr>
              <w:spacing w:after="0" w:line="259" w:lineRule="auto"/>
              <w:ind w:left="0" w:right="50" w:firstLine="0"/>
              <w:jc w:val="right"/>
            </w:pPr>
            <w:r>
              <w:rPr>
                <w:sz w:val="20"/>
              </w:rPr>
              <w:t xml:space="preserve">31 (30) </w:t>
            </w:r>
          </w:p>
        </w:tc>
      </w:tr>
    </w:tbl>
    <w:p w14:paraId="13D561D7" w14:textId="77777777" w:rsidR="00837D77" w:rsidRDefault="00C06D48">
      <w:pPr>
        <w:pStyle w:val="Heading1"/>
        <w:ind w:left="-5"/>
      </w:pPr>
      <w:r>
        <w:t xml:space="preserve">Modes of Delivery </w:t>
      </w:r>
      <w:r>
        <w:t>–</w:t>
      </w:r>
      <w:r>
        <w:t xml:space="preserve"> Lead Mentor Development materials  </w:t>
      </w:r>
    </w:p>
    <w:p w14:paraId="7C173850" w14:textId="77777777" w:rsidR="00837D77" w:rsidRDefault="00C06D48">
      <w:pPr>
        <w:spacing w:after="0" w:line="259" w:lineRule="auto"/>
        <w:ind w:left="0" w:firstLine="0"/>
        <w:jc w:val="left"/>
      </w:pPr>
      <w:r>
        <w:rPr>
          <w:sz w:val="26"/>
        </w:rPr>
        <w:t xml:space="preserve"> </w:t>
      </w:r>
    </w:p>
    <w:p w14:paraId="21D852A5" w14:textId="77777777" w:rsidR="00837D77" w:rsidRDefault="00C06D48">
      <w:pPr>
        <w:spacing w:after="0" w:line="259" w:lineRule="auto"/>
        <w:ind w:left="-5"/>
        <w:jc w:val="left"/>
      </w:pPr>
      <w:r>
        <w:rPr>
          <w:sz w:val="26"/>
        </w:rPr>
        <w:t xml:space="preserve">Joint Quality Assurance Visit </w:t>
      </w:r>
    </w:p>
    <w:p w14:paraId="02E747E8" w14:textId="77777777" w:rsidR="00837D77" w:rsidRDefault="00C06D48">
      <w:pPr>
        <w:ind w:left="-5"/>
      </w:pPr>
      <w:r>
        <w:t xml:space="preserve">Face to face  </w:t>
      </w:r>
    </w:p>
    <w:p w14:paraId="7DBE3916" w14:textId="77777777" w:rsidR="00837D77" w:rsidRDefault="00C06D48">
      <w:pPr>
        <w:spacing w:after="0" w:line="259" w:lineRule="auto"/>
        <w:ind w:left="0" w:firstLine="0"/>
        <w:jc w:val="left"/>
      </w:pPr>
      <w:r>
        <w:t xml:space="preserve"> </w:t>
      </w:r>
    </w:p>
    <w:p w14:paraId="05A10ED6" w14:textId="77777777" w:rsidR="00837D77" w:rsidRDefault="00C06D48">
      <w:pPr>
        <w:ind w:left="-5"/>
      </w:pPr>
      <w:r>
        <w:lastRenderedPageBreak/>
        <w:t xml:space="preserve">All mentors will </w:t>
      </w:r>
      <w:r>
        <w:t>complete a joint quality assurance visit with a University tutor and/ or a Lead Mentor to calibrate judgements and ensue clarity around procedures and expectations for QA visits. Lead Mentors will provide feedback to Mentors and senior leadership colleague</w:t>
      </w:r>
      <w:r>
        <w:t xml:space="preserve">s to support them in conducting future QA visits. </w:t>
      </w:r>
      <w:r>
        <w:rPr>
          <w:sz w:val="26"/>
        </w:rPr>
        <w:t xml:space="preserve"> </w:t>
      </w:r>
    </w:p>
    <w:p w14:paraId="0EC2EC4E" w14:textId="77777777" w:rsidR="00837D77" w:rsidRDefault="00C06D48">
      <w:pPr>
        <w:spacing w:after="0" w:line="259" w:lineRule="auto"/>
        <w:ind w:left="0" w:firstLine="0"/>
        <w:jc w:val="left"/>
      </w:pPr>
      <w:r>
        <w:rPr>
          <w:sz w:val="26"/>
        </w:rPr>
        <w:t xml:space="preserve"> </w:t>
      </w:r>
    </w:p>
    <w:p w14:paraId="66F02787" w14:textId="77777777" w:rsidR="00837D77" w:rsidRDefault="00C06D48">
      <w:pPr>
        <w:spacing w:after="0" w:line="259" w:lineRule="auto"/>
        <w:ind w:left="-5"/>
        <w:jc w:val="left"/>
      </w:pPr>
      <w:r>
        <w:rPr>
          <w:sz w:val="26"/>
        </w:rPr>
        <w:t xml:space="preserve">Mentoring Leadership Conference  </w:t>
      </w:r>
    </w:p>
    <w:p w14:paraId="262952EA" w14:textId="77777777" w:rsidR="00837D77" w:rsidRDefault="00C06D48">
      <w:pPr>
        <w:tabs>
          <w:tab w:val="center" w:pos="1440"/>
        </w:tabs>
        <w:ind w:left="-15" w:firstLine="0"/>
        <w:jc w:val="left"/>
      </w:pPr>
      <w:r>
        <w:t xml:space="preserve">Face-to-face </w:t>
      </w:r>
      <w:r>
        <w:tab/>
        <w:t xml:space="preserve">  </w:t>
      </w:r>
    </w:p>
    <w:p w14:paraId="1A5EB1ED" w14:textId="77777777" w:rsidR="00837D77" w:rsidRDefault="00C06D48">
      <w:pPr>
        <w:spacing w:after="0" w:line="259" w:lineRule="auto"/>
        <w:ind w:left="0" w:firstLine="0"/>
        <w:jc w:val="left"/>
      </w:pPr>
      <w:r>
        <w:rPr>
          <w:sz w:val="26"/>
        </w:rPr>
        <w:t xml:space="preserve"> </w:t>
      </w:r>
    </w:p>
    <w:p w14:paraId="3DDC9F8C" w14:textId="77777777" w:rsidR="00837D77" w:rsidRDefault="00C06D48">
      <w:pPr>
        <w:ind w:left="-5"/>
      </w:pPr>
      <w:r>
        <w:t xml:space="preserve">Termly half-day conferences will be run by UoL Lead Mentors for new Lead Mentors and Mentoring Leadership Team. </w:t>
      </w:r>
      <w:r>
        <w:t>These will last for 3 hours, with att</w:t>
      </w:r>
      <w:r>
        <w:t xml:space="preserve">endance required from all new Lead Mentors  </w:t>
      </w:r>
    </w:p>
    <w:p w14:paraId="53E19E84" w14:textId="77777777" w:rsidR="00837D77" w:rsidRDefault="00C06D48">
      <w:pPr>
        <w:spacing w:after="0" w:line="259" w:lineRule="auto"/>
        <w:ind w:left="0" w:firstLine="0"/>
        <w:jc w:val="left"/>
      </w:pPr>
      <w:r>
        <w:t xml:space="preserve"> </w:t>
      </w:r>
    </w:p>
    <w:p w14:paraId="118B13EF" w14:textId="77777777" w:rsidR="00837D77" w:rsidRDefault="00C06D48">
      <w:pPr>
        <w:ind w:left="-5"/>
      </w:pPr>
      <w:r>
        <w:t xml:space="preserve">The first hour will focus on ensuring understanding of upcoming programme requirements for the term and ITT focuses. Training will support attendees to know curriculum focuses, assessment </w:t>
      </w:r>
      <w:r>
        <w:t xml:space="preserve">requirements and other key information about the programme.  </w:t>
      </w:r>
    </w:p>
    <w:p w14:paraId="1F887378" w14:textId="77777777" w:rsidR="00837D77" w:rsidRDefault="00C06D48">
      <w:pPr>
        <w:spacing w:after="0" w:line="259" w:lineRule="auto"/>
        <w:ind w:left="0" w:firstLine="0"/>
        <w:jc w:val="left"/>
      </w:pPr>
      <w:r>
        <w:t xml:space="preserve"> </w:t>
      </w:r>
    </w:p>
    <w:p w14:paraId="50C28C8C" w14:textId="77777777" w:rsidR="00837D77" w:rsidRDefault="00C06D48">
      <w:pPr>
        <w:ind w:left="-5"/>
      </w:pPr>
      <w:r>
        <w:t>The remainder of the conference will be designed by Lead Mentors in response to identified training needs though monitoring, feedback and quality assurance of the programme. There will be phas</w:t>
      </w:r>
      <w:r>
        <w:t xml:space="preserve">e and/or subject specific focuses, and opportunities to work collaboratively with Mentoring Leadership Teams on the design of mentoring.  </w:t>
      </w:r>
    </w:p>
    <w:p w14:paraId="5296BB6A" w14:textId="77777777" w:rsidR="00837D77" w:rsidRDefault="00C06D48">
      <w:pPr>
        <w:spacing w:after="0" w:line="259" w:lineRule="auto"/>
        <w:ind w:left="0" w:firstLine="0"/>
        <w:jc w:val="left"/>
      </w:pPr>
      <w:r>
        <w:t xml:space="preserve"> </w:t>
      </w:r>
    </w:p>
    <w:p w14:paraId="7BA0A234" w14:textId="77777777" w:rsidR="00837D77" w:rsidRDefault="00C06D48">
      <w:pPr>
        <w:spacing w:after="16" w:line="259" w:lineRule="auto"/>
        <w:ind w:left="0" w:firstLine="0"/>
        <w:jc w:val="left"/>
      </w:pPr>
      <w:r>
        <w:t xml:space="preserve"> </w:t>
      </w:r>
    </w:p>
    <w:p w14:paraId="5C7B96C8" w14:textId="77777777" w:rsidR="00837D77" w:rsidRDefault="00C06D48">
      <w:pPr>
        <w:spacing w:after="0" w:line="259" w:lineRule="auto"/>
        <w:ind w:left="-5"/>
        <w:jc w:val="left"/>
      </w:pPr>
      <w:r>
        <w:rPr>
          <w:sz w:val="26"/>
        </w:rPr>
        <w:t xml:space="preserve">Mentoring Masters Module  </w:t>
      </w:r>
    </w:p>
    <w:p w14:paraId="0C545418" w14:textId="77777777" w:rsidR="00837D77" w:rsidRDefault="00C06D48">
      <w:pPr>
        <w:ind w:left="-5"/>
      </w:pPr>
      <w:r>
        <w:t xml:space="preserve">Asynchronous  </w:t>
      </w:r>
    </w:p>
    <w:p w14:paraId="1A2AE39B" w14:textId="77777777" w:rsidR="00837D77" w:rsidRDefault="00C06D48">
      <w:pPr>
        <w:spacing w:after="0" w:line="259" w:lineRule="auto"/>
        <w:ind w:left="0" w:firstLine="0"/>
        <w:jc w:val="left"/>
      </w:pPr>
      <w:r>
        <w:t xml:space="preserve"> </w:t>
      </w:r>
    </w:p>
    <w:p w14:paraId="7A6A5E56" w14:textId="77777777" w:rsidR="00837D77" w:rsidRDefault="00C06D48">
      <w:pPr>
        <w:ind w:left="-5"/>
      </w:pPr>
      <w:r>
        <w:t>All new Lead Mentors will be required to complete at least 10 hours o</w:t>
      </w:r>
      <w:r>
        <w:t xml:space="preserve">f the </w:t>
      </w:r>
      <w:r>
        <w:t>UoL’s</w:t>
      </w:r>
      <w:r>
        <w:t xml:space="preserve"> accredited Masters level Mentoring Module training materials.</w:t>
      </w:r>
      <w:r>
        <w:rPr>
          <w:sz w:val="26"/>
        </w:rPr>
        <w:t xml:space="preserve"> </w:t>
      </w:r>
    </w:p>
    <w:p w14:paraId="5DB20FD0" w14:textId="77777777" w:rsidR="00837D77" w:rsidRDefault="00C06D48">
      <w:pPr>
        <w:spacing w:after="16" w:line="259" w:lineRule="auto"/>
        <w:ind w:left="0" w:firstLine="0"/>
        <w:jc w:val="left"/>
      </w:pPr>
      <w:r>
        <w:t xml:space="preserve"> </w:t>
      </w:r>
    </w:p>
    <w:p w14:paraId="13158119" w14:textId="77777777" w:rsidR="00837D77" w:rsidRDefault="00C06D48">
      <w:pPr>
        <w:spacing w:after="0" w:line="259" w:lineRule="auto"/>
        <w:ind w:left="-5"/>
        <w:jc w:val="left"/>
      </w:pPr>
      <w:r>
        <w:rPr>
          <w:sz w:val="26"/>
        </w:rPr>
        <w:t xml:space="preserve">Self Guided Study  </w:t>
      </w:r>
    </w:p>
    <w:p w14:paraId="3B064A17" w14:textId="77777777" w:rsidR="00837D77" w:rsidRDefault="00C06D48">
      <w:pPr>
        <w:spacing w:after="0" w:line="259" w:lineRule="auto"/>
        <w:ind w:left="0" w:firstLine="0"/>
        <w:jc w:val="left"/>
      </w:pPr>
      <w:r>
        <w:t xml:space="preserve"> </w:t>
      </w:r>
    </w:p>
    <w:p w14:paraId="7B551C0F" w14:textId="77777777" w:rsidR="00837D77" w:rsidRDefault="00C06D48">
      <w:pPr>
        <w:ind w:left="-5"/>
      </w:pPr>
      <w:r>
        <w:t xml:space="preserve">All Lead Mentors will be required to read through materials that introduce the theoretical background and practical behaviours of our approach to </w:t>
      </w:r>
      <w:r>
        <w:t xml:space="preserve">mentoring. This is to ensure that all Lead Mentors have a strong understanding of the principles of our approach to mentoring and can use with their mentors.  </w:t>
      </w:r>
    </w:p>
    <w:p w14:paraId="0B226523" w14:textId="77777777" w:rsidR="00837D77" w:rsidRDefault="00C06D48">
      <w:pPr>
        <w:spacing w:after="0" w:line="259" w:lineRule="auto"/>
        <w:ind w:left="0" w:firstLine="0"/>
        <w:jc w:val="left"/>
      </w:pPr>
      <w:r>
        <w:t xml:space="preserve"> </w:t>
      </w:r>
    </w:p>
    <w:p w14:paraId="418EA297" w14:textId="77777777" w:rsidR="00837D77" w:rsidRDefault="00C06D48">
      <w:pPr>
        <w:spacing w:after="16" w:line="259" w:lineRule="auto"/>
        <w:ind w:left="0" w:firstLine="0"/>
        <w:jc w:val="left"/>
      </w:pPr>
      <w:r>
        <w:t xml:space="preserve"> </w:t>
      </w:r>
    </w:p>
    <w:p w14:paraId="18006183" w14:textId="77777777" w:rsidR="00837D77" w:rsidRDefault="00C06D48">
      <w:pPr>
        <w:spacing w:after="0" w:line="259" w:lineRule="auto"/>
        <w:ind w:left="-5"/>
        <w:jc w:val="left"/>
      </w:pPr>
      <w:r>
        <w:rPr>
          <w:sz w:val="26"/>
        </w:rPr>
        <w:t xml:space="preserve">Self Guided Study - Lead Mentors </w:t>
      </w:r>
    </w:p>
    <w:p w14:paraId="61A98C38" w14:textId="77777777" w:rsidR="00837D77" w:rsidRDefault="00C06D48">
      <w:pPr>
        <w:spacing w:after="0" w:line="259" w:lineRule="auto"/>
        <w:ind w:left="0" w:firstLine="0"/>
        <w:jc w:val="left"/>
      </w:pPr>
      <w:r>
        <w:t xml:space="preserve"> </w:t>
      </w:r>
    </w:p>
    <w:p w14:paraId="407531EF" w14:textId="77777777" w:rsidR="00837D77" w:rsidRDefault="00C06D48">
      <w:pPr>
        <w:ind w:left="-5"/>
      </w:pPr>
      <w:r>
        <w:t xml:space="preserve">All Lead Mentors will be required to identify and agree </w:t>
      </w:r>
      <w:r>
        <w:t xml:space="preserve">with the Director of ITE a focus area each year to develop their specialism in. These will be linked to areas of responsibility within their Lead Mentor role. For example, a Lead Mentor who is designing Phase Meetings on </w:t>
      </w:r>
      <w:r>
        <w:t>‘Difficult</w:t>
      </w:r>
      <w:r>
        <w:t xml:space="preserve"> </w:t>
      </w:r>
      <w:r>
        <w:t>Conversations’</w:t>
      </w:r>
      <w:r>
        <w:t xml:space="preserve"> for mento</w:t>
      </w:r>
      <w:r>
        <w:t xml:space="preserve">rs could elect to use their designated time to read up/attend training on this to deepen their own knowledge.  </w:t>
      </w:r>
    </w:p>
    <w:p w14:paraId="6B0985BF" w14:textId="77777777" w:rsidR="00837D77" w:rsidRDefault="00C06D48">
      <w:pPr>
        <w:spacing w:after="16" w:line="259" w:lineRule="auto"/>
        <w:ind w:left="0" w:firstLine="0"/>
        <w:jc w:val="left"/>
      </w:pPr>
      <w:r>
        <w:t xml:space="preserve"> </w:t>
      </w:r>
    </w:p>
    <w:p w14:paraId="675CEE1D" w14:textId="77777777" w:rsidR="00837D77" w:rsidRDefault="00C06D48">
      <w:pPr>
        <w:spacing w:after="0" w:line="259" w:lineRule="auto"/>
        <w:ind w:left="0" w:firstLine="0"/>
        <w:jc w:val="left"/>
      </w:pPr>
      <w:r>
        <w:rPr>
          <w:sz w:val="26"/>
        </w:rPr>
        <w:t xml:space="preserve"> </w:t>
      </w:r>
    </w:p>
    <w:p w14:paraId="7327C6F1" w14:textId="77777777" w:rsidR="00837D77" w:rsidRDefault="00C06D48">
      <w:pPr>
        <w:tabs>
          <w:tab w:val="center" w:pos="6481"/>
          <w:tab w:val="center" w:pos="7201"/>
        </w:tabs>
        <w:spacing w:after="0" w:line="259" w:lineRule="auto"/>
        <w:ind w:left="-15" w:firstLine="0"/>
        <w:jc w:val="left"/>
      </w:pPr>
      <w:r>
        <w:rPr>
          <w:sz w:val="26"/>
        </w:rPr>
        <w:t xml:space="preserve">Termly Lead Mentor Planning and Preparation Meetings </w:t>
      </w:r>
      <w:r>
        <w:rPr>
          <w:sz w:val="26"/>
        </w:rPr>
        <w:tab/>
        <w:t xml:space="preserve"> </w:t>
      </w:r>
      <w:r>
        <w:rPr>
          <w:sz w:val="26"/>
        </w:rPr>
        <w:tab/>
        <w:t xml:space="preserve"> </w:t>
      </w:r>
    </w:p>
    <w:p w14:paraId="580807C8" w14:textId="77777777" w:rsidR="00837D77" w:rsidRDefault="00C06D48">
      <w:pPr>
        <w:ind w:left="-5"/>
      </w:pPr>
      <w:r>
        <w:t xml:space="preserve">Face-to-face  </w:t>
      </w:r>
    </w:p>
    <w:p w14:paraId="471F63CA" w14:textId="77777777" w:rsidR="00837D77" w:rsidRDefault="00C06D48">
      <w:pPr>
        <w:spacing w:after="0" w:line="259" w:lineRule="auto"/>
        <w:ind w:left="0" w:firstLine="0"/>
        <w:jc w:val="left"/>
      </w:pPr>
      <w:r>
        <w:t xml:space="preserve"> </w:t>
      </w:r>
    </w:p>
    <w:p w14:paraId="1A4417F3" w14:textId="77777777" w:rsidR="00837D77" w:rsidRDefault="00C06D48">
      <w:pPr>
        <w:ind w:left="-5"/>
      </w:pPr>
      <w:r>
        <w:t xml:space="preserve">All Lead Mentors will attend a termly Lead Mentor </w:t>
      </w:r>
      <w:r>
        <w:t xml:space="preserve">Planning and Preparation Meeting. Meetings will review current provision and support planning for future delivery. Through these Lead Mentors will develop detailed knowledge of the curriculum and programme to support them in their role. </w:t>
      </w:r>
      <w:r>
        <w:rPr>
          <w:sz w:val="26"/>
        </w:rPr>
        <w:t xml:space="preserve"> </w:t>
      </w:r>
    </w:p>
    <w:p w14:paraId="41577768" w14:textId="77777777" w:rsidR="00837D77" w:rsidRDefault="00C06D48">
      <w:pPr>
        <w:spacing w:after="273" w:line="259" w:lineRule="auto"/>
        <w:ind w:left="0" w:firstLine="0"/>
        <w:jc w:val="left"/>
      </w:pPr>
      <w:r>
        <w:rPr>
          <w:sz w:val="26"/>
        </w:rPr>
        <w:t xml:space="preserve"> </w:t>
      </w:r>
    </w:p>
    <w:p w14:paraId="538C981D" w14:textId="77777777" w:rsidR="00837D77" w:rsidRDefault="00C06D48">
      <w:pPr>
        <w:pStyle w:val="Heading1"/>
        <w:ind w:left="-5"/>
      </w:pPr>
      <w:r>
        <w:t>Partnership Agr</w:t>
      </w:r>
      <w:r>
        <w:t xml:space="preserve">eements  </w:t>
      </w:r>
    </w:p>
    <w:p w14:paraId="53B46760" w14:textId="77777777" w:rsidR="00837D77" w:rsidRDefault="00C06D48">
      <w:pPr>
        <w:spacing w:after="204" w:line="258" w:lineRule="auto"/>
        <w:ind w:left="-5"/>
        <w:jc w:val="left"/>
      </w:pPr>
      <w:r>
        <w:t xml:space="preserve">There are three versions of the Partnership agreements. </w:t>
      </w:r>
    </w:p>
    <w:p w14:paraId="4AEEBBB8" w14:textId="77777777" w:rsidR="00837D77" w:rsidRDefault="00C06D48">
      <w:pPr>
        <w:numPr>
          <w:ilvl w:val="0"/>
          <w:numId w:val="4"/>
        </w:numPr>
        <w:spacing w:after="21" w:line="258" w:lineRule="auto"/>
        <w:ind w:hanging="360"/>
        <w:jc w:val="left"/>
      </w:pPr>
      <w:r>
        <w:t xml:space="preserve">Primary University of Leicester Partnership Agreement  </w:t>
      </w:r>
    </w:p>
    <w:p w14:paraId="43A4669F" w14:textId="77777777" w:rsidR="00837D77" w:rsidRDefault="00C06D48">
      <w:pPr>
        <w:numPr>
          <w:ilvl w:val="0"/>
          <w:numId w:val="4"/>
        </w:numPr>
        <w:spacing w:after="18" w:line="258" w:lineRule="auto"/>
        <w:ind w:hanging="360"/>
        <w:jc w:val="left"/>
      </w:pPr>
      <w:r>
        <w:lastRenderedPageBreak/>
        <w:t xml:space="preserve">Secondary University Partnership Agreement  </w:t>
      </w:r>
    </w:p>
    <w:p w14:paraId="1501C75E" w14:textId="77777777" w:rsidR="00837D77" w:rsidRDefault="00C06D48">
      <w:pPr>
        <w:numPr>
          <w:ilvl w:val="0"/>
          <w:numId w:val="4"/>
        </w:numPr>
        <w:spacing w:after="135" w:line="258" w:lineRule="auto"/>
        <w:ind w:hanging="360"/>
        <w:jc w:val="left"/>
      </w:pPr>
      <w:r>
        <w:t xml:space="preserve">Lead Partner Partnership Agreement  </w:t>
      </w:r>
    </w:p>
    <w:p w14:paraId="004A2051" w14:textId="77777777" w:rsidR="00837D77" w:rsidRDefault="00C06D48">
      <w:pPr>
        <w:spacing w:after="160" w:line="258" w:lineRule="auto"/>
        <w:ind w:left="-5"/>
        <w:jc w:val="left"/>
      </w:pPr>
      <w:r>
        <w:t>Each agreement outlines the roles and responsibilit</w:t>
      </w:r>
      <w:r>
        <w:t xml:space="preserve">ies for all stakeholders during each placement.  </w:t>
      </w:r>
    </w:p>
    <w:p w14:paraId="36C67B9F" w14:textId="77777777" w:rsidR="00837D77" w:rsidRDefault="00C06D48">
      <w:pPr>
        <w:spacing w:after="207" w:line="258" w:lineRule="auto"/>
        <w:ind w:left="-5"/>
        <w:jc w:val="left"/>
      </w:pPr>
      <w:r>
        <w:t xml:space="preserve">Agreements are approved by the following parties: </w:t>
      </w:r>
    </w:p>
    <w:p w14:paraId="77816571" w14:textId="77777777" w:rsidR="00837D77" w:rsidRDefault="00C06D48">
      <w:pPr>
        <w:numPr>
          <w:ilvl w:val="0"/>
          <w:numId w:val="4"/>
        </w:numPr>
        <w:spacing w:after="18" w:line="258" w:lineRule="auto"/>
        <w:ind w:hanging="360"/>
        <w:jc w:val="left"/>
      </w:pPr>
      <w:r>
        <w:t xml:space="preserve">School of Education Committee </w:t>
      </w:r>
    </w:p>
    <w:p w14:paraId="3A1D90BE" w14:textId="77777777" w:rsidR="00837D77" w:rsidRDefault="00C06D48">
      <w:pPr>
        <w:numPr>
          <w:ilvl w:val="0"/>
          <w:numId w:val="4"/>
        </w:numPr>
        <w:spacing w:after="20" w:line="258" w:lineRule="auto"/>
        <w:ind w:hanging="360"/>
        <w:jc w:val="left"/>
      </w:pPr>
      <w:r>
        <w:t xml:space="preserve">College of Social Science, Arts and Humanities Education Committee  </w:t>
      </w:r>
    </w:p>
    <w:p w14:paraId="1B46AA0F" w14:textId="77777777" w:rsidR="00837D77" w:rsidRDefault="00C06D48">
      <w:pPr>
        <w:numPr>
          <w:ilvl w:val="0"/>
          <w:numId w:val="4"/>
        </w:numPr>
        <w:spacing w:after="133" w:line="258" w:lineRule="auto"/>
        <w:ind w:hanging="360"/>
        <w:jc w:val="left"/>
      </w:pPr>
      <w:r>
        <w:t xml:space="preserve">Partnership Management Group  </w:t>
      </w:r>
    </w:p>
    <w:p w14:paraId="00F6BD8C" w14:textId="77777777" w:rsidR="00837D77" w:rsidRDefault="00C06D48">
      <w:pPr>
        <w:spacing w:after="160" w:line="258" w:lineRule="auto"/>
        <w:ind w:left="-5"/>
        <w:jc w:val="left"/>
      </w:pPr>
      <w:r>
        <w:t xml:space="preserve">Partnership Agreements are sent to partnership schools, prior to the commencement of the placement, to be signed and approved  </w:t>
      </w:r>
    </w:p>
    <w:p w14:paraId="14D24AE6" w14:textId="77777777" w:rsidR="00837D77" w:rsidRDefault="00C06D48">
      <w:pPr>
        <w:spacing w:after="335" w:line="259" w:lineRule="auto"/>
        <w:ind w:left="0" w:firstLine="0"/>
        <w:jc w:val="left"/>
      </w:pPr>
      <w:r>
        <w:t xml:space="preserve"> </w:t>
      </w:r>
    </w:p>
    <w:p w14:paraId="62902562" w14:textId="77777777" w:rsidR="00837D77" w:rsidRDefault="00C06D48">
      <w:pPr>
        <w:pStyle w:val="Heading1"/>
        <w:ind w:left="-5"/>
      </w:pPr>
      <w:r>
        <w:t xml:space="preserve">Mentoring grants  </w:t>
      </w:r>
    </w:p>
    <w:p w14:paraId="4EF6FF0C" w14:textId="77777777" w:rsidR="00837D77" w:rsidRDefault="00C06D48">
      <w:pPr>
        <w:spacing w:after="160" w:line="258" w:lineRule="auto"/>
        <w:ind w:left="-5"/>
        <w:jc w:val="left"/>
      </w:pPr>
      <w:r>
        <w:t xml:space="preserve">During </w:t>
      </w:r>
      <w:r>
        <w:t xml:space="preserve">the academic year 2024-25, mentors are entitled to apply for DfE delivery grants.  </w:t>
      </w:r>
    </w:p>
    <w:p w14:paraId="74A35ACE" w14:textId="77777777" w:rsidR="00837D77" w:rsidRDefault="00C06D48">
      <w:pPr>
        <w:spacing w:after="160" w:line="258" w:lineRule="auto"/>
        <w:ind w:left="-5"/>
        <w:jc w:val="left"/>
      </w:pPr>
      <w:r>
        <w:t xml:space="preserve">All General Mentors who complete the required amount of training hours (20 hours) as stipulated by the DfE, are eligible to apply for DfE funding </w:t>
      </w:r>
      <w:hyperlink r:id="rId10">
        <w:r>
          <w:rPr>
            <w:color w:val="0000FF"/>
            <w:u w:val="single" w:color="0000FF"/>
          </w:rPr>
          <w:t>General mentor training Conditions of grant (publishing.service.gov.uk)</w:t>
        </w:r>
      </w:hyperlink>
      <w:hyperlink r:id="rId11">
        <w:r>
          <w:t xml:space="preserve"> </w:t>
        </w:r>
      </w:hyperlink>
    </w:p>
    <w:p w14:paraId="39DF7CCF" w14:textId="77777777" w:rsidR="00837D77" w:rsidRDefault="00C06D48">
      <w:pPr>
        <w:spacing w:after="160" w:line="258" w:lineRule="auto"/>
        <w:ind w:left="-5"/>
        <w:jc w:val="left"/>
      </w:pPr>
      <w:r>
        <w:t xml:space="preserve">Schools can claim up to £876 (£43.80 per hour) per General Mentor. They can claim this funding at the end of the 2024-25 academic year. </w:t>
      </w:r>
    </w:p>
    <w:p w14:paraId="4DC3E14C" w14:textId="77777777" w:rsidR="00837D77" w:rsidRDefault="00C06D48">
      <w:pPr>
        <w:spacing w:after="160" w:line="258" w:lineRule="auto"/>
        <w:ind w:left="-5"/>
        <w:jc w:val="left"/>
      </w:pPr>
      <w:r>
        <w:t>The funding can be used to cover costs incurred by</w:t>
      </w:r>
      <w:r>
        <w:t xml:space="preserve"> the school in implementing the general mentor role, including backfill of the mentor whilst they were training. If for any reason, the placement is not completed by the trainee, the mentor can claim for the hours of mentor training which have already been</w:t>
      </w:r>
      <w:r>
        <w:t xml:space="preserve"> completed.  </w:t>
      </w:r>
    </w:p>
    <w:p w14:paraId="6EA7011D" w14:textId="77777777" w:rsidR="00837D77" w:rsidRDefault="00C06D48">
      <w:pPr>
        <w:spacing w:after="160" w:line="258" w:lineRule="auto"/>
        <w:ind w:left="-5"/>
        <w:jc w:val="left"/>
      </w:pPr>
      <w:r>
        <w:t>Payments will be made in arrears from September 2025. Placement schools will be able to submit a claim via a new GOV.UK service. The service will open in Spring 2025 and schools will be able to submit their claims once their mentors have comp</w:t>
      </w:r>
      <w:r>
        <w:t>leted their training. Schools must complete their claims by the end of July to receive payment from the Educational and Skills Funding Agency (ESFA) in late September/early October. If schools miss the payment window, they will be able to submit a claim in</w:t>
      </w:r>
      <w:r>
        <w:t xml:space="preserve"> September, with payment being made in December 2025. DfE will begin communicating details of this new service to schools and providers from September 2024. If you would like additional information about the payments email ittmentor.funding@education.gov.u</w:t>
      </w:r>
      <w:r>
        <w:t xml:space="preserve">k </w:t>
      </w:r>
    </w:p>
    <w:p w14:paraId="17E2B3F1" w14:textId="77777777" w:rsidR="00837D77" w:rsidRDefault="00C06D48">
      <w:pPr>
        <w:spacing w:after="0" w:line="259" w:lineRule="auto"/>
        <w:ind w:left="0" w:firstLine="0"/>
        <w:jc w:val="left"/>
      </w:pPr>
      <w:r>
        <w:t xml:space="preserve"> </w:t>
      </w:r>
    </w:p>
    <w:sectPr w:rsidR="00837D77">
      <w:pgSz w:w="11906" w:h="16838"/>
      <w:pgMar w:top="723" w:right="714" w:bottom="77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705C7"/>
    <w:multiLevelType w:val="hybridMultilevel"/>
    <w:tmpl w:val="870C36E2"/>
    <w:lvl w:ilvl="0" w:tplc="C63EACC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6C169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6ACF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F489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4A23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8649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D039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0E32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269D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8F6E53"/>
    <w:multiLevelType w:val="hybridMultilevel"/>
    <w:tmpl w:val="79C03CCA"/>
    <w:lvl w:ilvl="0" w:tplc="88B88E9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F61D32">
      <w:start w:val="1"/>
      <w:numFmt w:val="bullet"/>
      <w:lvlText w:val="o"/>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262E3C">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E88178">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AEB8B8">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50A9FA">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C87EE2">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F403DC">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7E5634">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0119A4"/>
    <w:multiLevelType w:val="hybridMultilevel"/>
    <w:tmpl w:val="B26EB792"/>
    <w:lvl w:ilvl="0" w:tplc="DB5608DC">
      <w:start w:val="1"/>
      <w:numFmt w:val="bullet"/>
      <w:lvlText w:val="•"/>
      <w:lvlJc w:val="left"/>
      <w:pPr>
        <w:ind w:left="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6837B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66501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3457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E2C25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5E7FA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20DC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8CD42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7E267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6009D7"/>
    <w:multiLevelType w:val="hybridMultilevel"/>
    <w:tmpl w:val="46A6C13C"/>
    <w:lvl w:ilvl="0" w:tplc="D70EC9B8">
      <w:start w:val="1"/>
      <w:numFmt w:val="bullet"/>
      <w:lvlText w:val="•"/>
      <w:lvlJc w:val="left"/>
      <w:pPr>
        <w:ind w:left="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A4A1E8">
      <w:start w:val="1"/>
      <w:numFmt w:val="bullet"/>
      <w:lvlText w:val="o"/>
      <w:lvlJc w:val="left"/>
      <w:pPr>
        <w:ind w:left="1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5A2526">
      <w:start w:val="1"/>
      <w:numFmt w:val="bullet"/>
      <w:lvlText w:val="▪"/>
      <w:lvlJc w:val="left"/>
      <w:pPr>
        <w:ind w:left="1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1436FA">
      <w:start w:val="1"/>
      <w:numFmt w:val="bullet"/>
      <w:lvlText w:val="•"/>
      <w:lvlJc w:val="left"/>
      <w:pPr>
        <w:ind w:left="2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381394">
      <w:start w:val="1"/>
      <w:numFmt w:val="bullet"/>
      <w:lvlText w:val="o"/>
      <w:lvlJc w:val="left"/>
      <w:pPr>
        <w:ind w:left="3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08515E">
      <w:start w:val="1"/>
      <w:numFmt w:val="bullet"/>
      <w:lvlText w:val="▪"/>
      <w:lvlJc w:val="left"/>
      <w:pPr>
        <w:ind w:left="4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F29622">
      <w:start w:val="1"/>
      <w:numFmt w:val="bullet"/>
      <w:lvlText w:val="•"/>
      <w:lvlJc w:val="left"/>
      <w:pPr>
        <w:ind w:left="4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E69800">
      <w:start w:val="1"/>
      <w:numFmt w:val="bullet"/>
      <w:lvlText w:val="o"/>
      <w:lvlJc w:val="left"/>
      <w:pPr>
        <w:ind w:left="5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8A85C6">
      <w:start w:val="1"/>
      <w:numFmt w:val="bullet"/>
      <w:lvlText w:val="▪"/>
      <w:lvlJc w:val="left"/>
      <w:pPr>
        <w:ind w:left="6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5A6905"/>
    <w:multiLevelType w:val="hybridMultilevel"/>
    <w:tmpl w:val="4DF8A350"/>
    <w:lvl w:ilvl="0" w:tplc="BCE40208">
      <w:start w:val="1"/>
      <w:numFmt w:val="bullet"/>
      <w:lvlText w:val="•"/>
      <w:lvlJc w:val="left"/>
      <w:pPr>
        <w:ind w:left="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4ADEB6">
      <w:start w:val="1"/>
      <w:numFmt w:val="bullet"/>
      <w:lvlText w:val="o"/>
      <w:lvlJc w:val="left"/>
      <w:pPr>
        <w:ind w:left="1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DC3CB8">
      <w:start w:val="1"/>
      <w:numFmt w:val="bullet"/>
      <w:lvlText w:val="▪"/>
      <w:lvlJc w:val="left"/>
      <w:pPr>
        <w:ind w:left="1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C4C8EC">
      <w:start w:val="1"/>
      <w:numFmt w:val="bullet"/>
      <w:lvlText w:val="•"/>
      <w:lvlJc w:val="left"/>
      <w:pPr>
        <w:ind w:left="2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FA1C32">
      <w:start w:val="1"/>
      <w:numFmt w:val="bullet"/>
      <w:lvlText w:val="o"/>
      <w:lvlJc w:val="left"/>
      <w:pPr>
        <w:ind w:left="3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B6099A">
      <w:start w:val="1"/>
      <w:numFmt w:val="bullet"/>
      <w:lvlText w:val="▪"/>
      <w:lvlJc w:val="left"/>
      <w:pPr>
        <w:ind w:left="4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887572">
      <w:start w:val="1"/>
      <w:numFmt w:val="bullet"/>
      <w:lvlText w:val="•"/>
      <w:lvlJc w:val="left"/>
      <w:pPr>
        <w:ind w:left="4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7E954E">
      <w:start w:val="1"/>
      <w:numFmt w:val="bullet"/>
      <w:lvlText w:val="o"/>
      <w:lvlJc w:val="left"/>
      <w:pPr>
        <w:ind w:left="5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AC95AA">
      <w:start w:val="1"/>
      <w:numFmt w:val="bullet"/>
      <w:lvlText w:val="▪"/>
      <w:lvlJc w:val="left"/>
      <w:pPr>
        <w:ind w:left="6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FB2893"/>
    <w:multiLevelType w:val="hybridMultilevel"/>
    <w:tmpl w:val="B99AC832"/>
    <w:lvl w:ilvl="0" w:tplc="CE7631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F08B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740F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9A7D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628E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E241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42A4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026A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0A52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D434C78"/>
    <w:multiLevelType w:val="hybridMultilevel"/>
    <w:tmpl w:val="A980415C"/>
    <w:lvl w:ilvl="0" w:tplc="D6565650">
      <w:start w:val="1"/>
      <w:numFmt w:val="bullet"/>
      <w:lvlText w:val="•"/>
      <w:lvlJc w:val="left"/>
      <w:pPr>
        <w:ind w:left="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5A004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5C250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3E2C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8A9E2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FA085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DCD2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CAF81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BCCEA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6"/>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77"/>
    <w:rsid w:val="00837D77"/>
    <w:rsid w:val="00C06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8B22"/>
  <w15:docId w15:val="{53C19067-947F-4605-B966-21E987B4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7" w:lineRule="auto"/>
      <w:ind w:left="37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2F5496"/>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061eb9cd3bf7f5cde260984/ITT_core_content_framework_.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ssets.publishing.service.gov.uk/media/663b32391834d96a0aa6d1f8/General_mentor_training_conditions_of_grant.pdf" TargetMode="External"/><Relationship Id="rId5" Type="http://schemas.openxmlformats.org/officeDocument/2006/relationships/image" Target="media/image1.png"/><Relationship Id="rId10" Type="http://schemas.openxmlformats.org/officeDocument/2006/relationships/hyperlink" Target="https://assets.publishing.service.gov.uk/media/663b32391834d96a0aa6d1f8/General_mentor_training_conditions_of_grant.pdf" TargetMode="External"/><Relationship Id="rId4" Type="http://schemas.openxmlformats.org/officeDocument/2006/relationships/webSettings" Target="webSettings.xml"/><Relationship Id="rId9" Type="http://schemas.openxmlformats.org/officeDocument/2006/relationships/hyperlink" Target="https://assets.publishing.service.gov.uk/media/6061eb9cd3bf7f5cde260984/ITT_core_content_framework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2727</Words>
  <Characters>15546</Characters>
  <Application>Microsoft Office Word</Application>
  <DocSecurity>0</DocSecurity>
  <Lines>129</Lines>
  <Paragraphs>36</Paragraphs>
  <ScaleCrop>false</ScaleCrop>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Halford, Jake (Dr.)</dc:creator>
  <cp:keywords/>
  <cp:lastModifiedBy>Lathbury, Dan</cp:lastModifiedBy>
  <cp:revision>2</cp:revision>
  <dcterms:created xsi:type="dcterms:W3CDTF">2024-10-03T09:43:00Z</dcterms:created>
  <dcterms:modified xsi:type="dcterms:W3CDTF">2024-10-03T09:43:00Z</dcterms:modified>
</cp:coreProperties>
</file>